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2EF1" w14:textId="77777777" w:rsidR="001A6370" w:rsidRPr="007966B4" w:rsidRDefault="001A6370" w:rsidP="001A6370">
      <w:pPr>
        <w:jc w:val="both"/>
        <w:rPr>
          <w:rFonts w:ascii="細明體" w:eastAsia="細明體" w:hAnsi="細明體" w:cs="Arial"/>
          <w:b/>
          <w:color w:val="000000"/>
          <w:sz w:val="20"/>
          <w:szCs w:val="20"/>
          <w:shd w:val="clear" w:color="auto" w:fill="FFFFFF"/>
          <w:lang w:eastAsia="zh-CN"/>
        </w:rPr>
      </w:pPr>
      <w:r w:rsidRPr="007966B4">
        <w:rPr>
          <w:rFonts w:ascii="細明體" w:eastAsia="細明體" w:hAnsi="細明體" w:cs="Arial" w:hint="eastAsia"/>
          <w:b/>
          <w:color w:val="000000"/>
          <w:sz w:val="20"/>
          <w:szCs w:val="20"/>
          <w:shd w:val="clear" w:color="auto" w:fill="FFFFFF"/>
          <w:lang w:eastAsia="zh-CN"/>
        </w:rPr>
        <w:t>客户须知</w:t>
      </w:r>
    </w:p>
    <w:p w14:paraId="55EEC5D1" w14:textId="77777777" w:rsidR="001A6370" w:rsidRPr="007966B4" w:rsidRDefault="001A6370" w:rsidP="001A6370">
      <w:pPr>
        <w:jc w:val="both"/>
        <w:rPr>
          <w:rFonts w:ascii="細明體" w:eastAsia="細明體" w:hAnsi="細明體" w:cs="Arial"/>
          <w:color w:val="000000"/>
          <w:sz w:val="20"/>
          <w:szCs w:val="20"/>
          <w:shd w:val="clear" w:color="auto" w:fill="FFFFFF"/>
          <w:lang w:eastAsia="zh-CN"/>
        </w:rPr>
      </w:pPr>
    </w:p>
    <w:p w14:paraId="4427BCEA" w14:textId="236D2293" w:rsidR="001A6370" w:rsidRDefault="001A6370" w:rsidP="001A6370">
      <w:pPr>
        <w:jc w:val="both"/>
        <w:rPr>
          <w:rFonts w:ascii="細明體" w:eastAsia="SimSun"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欢迎</w:t>
      </w:r>
      <w:r w:rsidRPr="00DA1F13">
        <w:rPr>
          <w:rFonts w:ascii="細明體" w:eastAsia="細明體" w:hAnsi="細明體" w:cs="Arial" w:hint="eastAsia"/>
          <w:color w:val="000000"/>
          <w:sz w:val="20"/>
          <w:szCs w:val="20"/>
          <w:highlight w:val="green"/>
          <w:shd w:val="clear" w:color="auto" w:fill="FFFFFF"/>
          <w:lang w:eastAsia="zh-CN"/>
        </w:rPr>
        <w:t>客户</w:t>
      </w:r>
      <w:r w:rsidRPr="007966B4">
        <w:rPr>
          <w:rFonts w:ascii="細明體" w:eastAsia="細明體" w:hAnsi="細明體" w:cs="Arial" w:hint="eastAsia"/>
          <w:color w:val="000000"/>
          <w:sz w:val="20"/>
          <w:szCs w:val="20"/>
          <w:shd w:val="clear" w:color="auto" w:fill="FFFFFF"/>
          <w:lang w:eastAsia="zh-CN"/>
        </w:rPr>
        <w:t>使用</w:t>
      </w:r>
      <w:r w:rsidR="00E63F0B" w:rsidRPr="00E63F0B">
        <w:rPr>
          <w:rFonts w:ascii="細明體" w:eastAsia="細明體" w:hAnsi="細明體" w:cs="Arial" w:hint="eastAsia"/>
          <w:color w:val="000000"/>
          <w:sz w:val="20"/>
          <w:szCs w:val="20"/>
          <w:highlight w:val="yellow"/>
          <w:shd w:val="clear" w:color="auto" w:fill="FFFFFF"/>
          <w:lang w:eastAsia="zh-CN"/>
        </w:rPr>
        <w:t>恒泰</w:t>
      </w:r>
      <w:r w:rsidR="00A0709D" w:rsidRPr="00E63F0B">
        <w:rPr>
          <w:rFonts w:ascii="細明體" w:eastAsia="細明體" w:hAnsi="細明體" w:cs="Arial" w:hint="eastAsia"/>
          <w:color w:val="000000"/>
          <w:sz w:val="20"/>
          <w:szCs w:val="20"/>
          <w:highlight w:val="yellow"/>
          <w:shd w:val="clear" w:color="auto" w:fill="FFFFFF"/>
          <w:lang w:eastAsia="zh-CN"/>
        </w:rPr>
        <w:t>证</w:t>
      </w:r>
      <w:r w:rsidR="00A0709D" w:rsidRPr="00A0709D">
        <w:rPr>
          <w:rFonts w:ascii="細明體" w:eastAsia="細明體" w:hAnsi="細明體" w:cs="Arial" w:hint="eastAsia"/>
          <w:color w:val="000000"/>
          <w:sz w:val="20"/>
          <w:szCs w:val="20"/>
          <w:highlight w:val="yellow"/>
          <w:shd w:val="clear" w:color="auto" w:fill="FFFFFF"/>
          <w:lang w:eastAsia="zh-CN"/>
        </w:rPr>
        <w:t>券有限公司</w:t>
      </w:r>
      <w:r>
        <w:rPr>
          <w:rFonts w:ascii="細明體" w:eastAsia="細明體" w:hAnsi="細明體" w:cs="Arial" w:hint="eastAsia"/>
          <w:color w:val="000000"/>
          <w:sz w:val="20"/>
          <w:szCs w:val="20"/>
          <w:shd w:val="clear" w:color="auto" w:fill="FFFFFF"/>
          <w:lang w:eastAsia="zh-CN"/>
        </w:rPr>
        <w:t>（「</w:t>
      </w:r>
      <w:r w:rsidR="00B86B3D" w:rsidRPr="00B86B3D">
        <w:rPr>
          <w:rFonts w:ascii="細明體" w:eastAsia="細明體" w:hAnsi="細明體" w:cs="Arial" w:hint="eastAsia"/>
          <w:color w:val="000000"/>
          <w:sz w:val="20"/>
          <w:szCs w:val="20"/>
          <w:highlight w:val="green"/>
          <w:shd w:val="clear" w:color="auto" w:fill="FFFFFF"/>
          <w:lang w:eastAsia="zh-CN"/>
        </w:rPr>
        <w:t>本</w:t>
      </w:r>
      <w:r>
        <w:rPr>
          <w:rFonts w:ascii="細明體" w:eastAsia="細明體" w:hAnsi="細明體" w:cs="Arial" w:hint="eastAsia"/>
          <w:color w:val="000000"/>
          <w:sz w:val="20"/>
          <w:szCs w:val="20"/>
          <w:shd w:val="clear" w:color="auto" w:fill="FFFFFF"/>
          <w:lang w:eastAsia="zh-CN"/>
        </w:rPr>
        <w:t>公司」）网上证券交易系统（「本交易系统」）</w:t>
      </w:r>
      <w:r w:rsidRPr="007966B4">
        <w:rPr>
          <w:rFonts w:ascii="細明體" w:eastAsia="細明體" w:hAnsi="細明體" w:cs="Arial" w:hint="eastAsia"/>
          <w:color w:val="000000"/>
          <w:sz w:val="20"/>
          <w:szCs w:val="20"/>
          <w:shd w:val="clear" w:color="auto" w:fill="FFFFFF"/>
          <w:lang w:eastAsia="zh-CN"/>
        </w:rPr>
        <w:t>进行任何证券交易前，必须先细阅并接受以下事项：</w:t>
      </w:r>
    </w:p>
    <w:p w14:paraId="43873C9E" w14:textId="77777777" w:rsidR="00997A77" w:rsidRDefault="00997A77">
      <w:pPr>
        <w:rPr>
          <w:lang w:eastAsia="zh-CN"/>
        </w:rPr>
      </w:pPr>
    </w:p>
    <w:p w14:paraId="362D4A8C" w14:textId="77777777" w:rsidR="001A6370" w:rsidRDefault="001A6370" w:rsidP="001A6370">
      <w:pPr>
        <w:jc w:val="both"/>
        <w:rPr>
          <w:rFonts w:ascii="細明體" w:eastAsia="SimSun" w:hAnsi="細明體" w:cs="Arial"/>
          <w:b/>
          <w:color w:val="000000"/>
          <w:sz w:val="20"/>
          <w:szCs w:val="20"/>
          <w:shd w:val="clear" w:color="auto" w:fill="FFFFFF"/>
          <w:lang w:eastAsia="zh-CN"/>
        </w:rPr>
      </w:pPr>
      <w:r w:rsidRPr="007966B4">
        <w:rPr>
          <w:rFonts w:ascii="細明體" w:eastAsia="細明體" w:hAnsi="細明體" w:cs="Arial" w:hint="eastAsia"/>
          <w:b/>
          <w:color w:val="000000"/>
          <w:sz w:val="20"/>
          <w:szCs w:val="20"/>
          <w:shd w:val="clear" w:color="auto" w:fill="FFFFFF"/>
          <w:lang w:eastAsia="zh-CN"/>
        </w:rPr>
        <w:t>承认</w:t>
      </w:r>
    </w:p>
    <w:p w14:paraId="0291ABD6" w14:textId="77777777" w:rsidR="001A6370" w:rsidRPr="007966B4" w:rsidRDefault="001A6370" w:rsidP="001A6370">
      <w:pPr>
        <w:jc w:val="both"/>
        <w:rPr>
          <w:rFonts w:ascii="細明體" w:eastAsia="SimSun" w:hAnsi="細明體" w:cs="Arial"/>
          <w:color w:val="000000"/>
          <w:sz w:val="20"/>
          <w:szCs w:val="20"/>
          <w:shd w:val="clear" w:color="auto" w:fill="FFFFFF"/>
          <w:lang w:eastAsia="zh-CN"/>
        </w:rPr>
      </w:pPr>
    </w:p>
    <w:p w14:paraId="2979F574" w14:textId="7938C531" w:rsidR="001A6370" w:rsidRPr="007966B4" w:rsidRDefault="00B86B3D" w:rsidP="001A6370">
      <w:pPr>
        <w:jc w:val="both"/>
        <w:rPr>
          <w:rFonts w:ascii="細明體" w:eastAsia="細明體" w:hAnsi="細明體" w:cs="Arial"/>
          <w:color w:val="000000"/>
          <w:sz w:val="20"/>
          <w:szCs w:val="20"/>
          <w:shd w:val="clear" w:color="auto" w:fill="FFFFFF"/>
          <w:lang w:eastAsia="zh-CN"/>
        </w:rPr>
      </w:pPr>
      <w:r w:rsidRPr="00B86B3D">
        <w:rPr>
          <w:rFonts w:ascii="細明體" w:eastAsia="細明體" w:hAnsi="細明體" w:cs="Arial" w:hint="eastAsia"/>
          <w:color w:val="000000"/>
          <w:sz w:val="20"/>
          <w:szCs w:val="20"/>
          <w:highlight w:val="green"/>
          <w:shd w:val="clear" w:color="auto" w:fill="FFFFFF"/>
          <w:lang w:eastAsia="zh-CN"/>
        </w:rPr>
        <w:t>本</w:t>
      </w:r>
      <w:r w:rsidR="001A6370" w:rsidRPr="007966B4">
        <w:rPr>
          <w:rFonts w:ascii="細明體" w:eastAsia="細明體" w:hAnsi="細明體" w:cs="Arial" w:hint="eastAsia"/>
          <w:color w:val="000000"/>
          <w:sz w:val="20"/>
          <w:szCs w:val="20"/>
          <w:shd w:val="clear" w:color="auto" w:fill="FFFFFF"/>
          <w:lang w:eastAsia="zh-CN"/>
        </w:rPr>
        <w:t>公</w:t>
      </w:r>
      <w:r w:rsidR="001A6370" w:rsidRPr="00B86B3D">
        <w:rPr>
          <w:rFonts w:ascii="細明體" w:eastAsia="細明體" w:hAnsi="細明體" w:cs="Arial" w:hint="eastAsia"/>
          <w:color w:val="000000"/>
          <w:sz w:val="20"/>
          <w:szCs w:val="20"/>
          <w:highlight w:val="green"/>
          <w:shd w:val="clear" w:color="auto" w:fill="FFFFFF"/>
          <w:lang w:eastAsia="zh-CN"/>
        </w:rPr>
        <w:t>司作</w:t>
      </w:r>
      <w:r w:rsidR="001A6370" w:rsidRPr="007966B4">
        <w:rPr>
          <w:rFonts w:ascii="細明體" w:eastAsia="細明體" w:hAnsi="細明體" w:cs="Arial" w:hint="eastAsia"/>
          <w:color w:val="000000"/>
          <w:sz w:val="20"/>
          <w:szCs w:val="20"/>
          <w:shd w:val="clear" w:color="auto" w:fill="FFFFFF"/>
          <w:lang w:eastAsia="zh-CN"/>
        </w:rPr>
        <w:t>为证监会注册机构，提供港股网上交易系统。本交易系统还可能包括其他股票市场，如中国和美国，或其他金融产品，如衍生</w:t>
      </w:r>
      <w:r w:rsidR="009F10C3" w:rsidRPr="009F10C3">
        <w:rPr>
          <w:rFonts w:ascii="細明體" w:eastAsia="細明體" w:hAnsi="細明體" w:cs="Arial" w:hint="eastAsia"/>
          <w:color w:val="000000"/>
          <w:sz w:val="20"/>
          <w:szCs w:val="20"/>
          <w:highlight w:val="green"/>
          <w:shd w:val="clear" w:color="auto" w:fill="FFFFFF"/>
          <w:lang w:eastAsia="zh-CN"/>
        </w:rPr>
        <w:t>产</w:t>
      </w:r>
      <w:r w:rsidR="001A6370" w:rsidRPr="007966B4">
        <w:rPr>
          <w:rFonts w:ascii="細明體" w:eastAsia="細明體" w:hAnsi="細明體" w:cs="Arial" w:hint="eastAsia"/>
          <w:color w:val="000000"/>
          <w:sz w:val="20"/>
          <w:szCs w:val="20"/>
          <w:shd w:val="clear" w:color="auto" w:fill="FFFFFF"/>
          <w:lang w:eastAsia="zh-CN"/>
        </w:rPr>
        <w:t>品，符合条件。</w:t>
      </w:r>
    </w:p>
    <w:p w14:paraId="46CA2C46" w14:textId="77777777" w:rsidR="001A6370" w:rsidRPr="007966B4" w:rsidRDefault="001A6370" w:rsidP="001A6370">
      <w:pPr>
        <w:jc w:val="both"/>
        <w:rPr>
          <w:rFonts w:ascii="細明體" w:eastAsia="細明體" w:hAnsi="細明體" w:cs="Arial"/>
          <w:color w:val="000000"/>
          <w:sz w:val="20"/>
          <w:szCs w:val="20"/>
          <w:shd w:val="clear" w:color="auto" w:fill="FFFFFF"/>
          <w:lang w:eastAsia="zh-CN"/>
        </w:rPr>
      </w:pPr>
    </w:p>
    <w:p w14:paraId="55114EB2" w14:textId="77777777" w:rsidR="001A6370" w:rsidRPr="007966B4" w:rsidRDefault="001A6370" w:rsidP="001A6370">
      <w:pPr>
        <w:jc w:val="both"/>
        <w:rPr>
          <w:rFonts w:ascii="細明體" w:eastAsia="細明體"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客户在进行相关产品买卖前必须认识、明白及遵守有关产品的条款和细则并承担一切交易有关产品所带来之风险及责任。如客户对相关产品有任何疑问，敬请立刻咨询专业意见。</w:t>
      </w:r>
    </w:p>
    <w:p w14:paraId="1404F7A1" w14:textId="77777777" w:rsidR="001A6370" w:rsidRPr="007966B4" w:rsidRDefault="001A6370" w:rsidP="001A6370">
      <w:pPr>
        <w:jc w:val="both"/>
        <w:rPr>
          <w:rFonts w:ascii="細明體" w:eastAsia="細明體" w:hAnsi="細明體" w:cs="Arial"/>
          <w:color w:val="000000"/>
          <w:sz w:val="20"/>
          <w:szCs w:val="20"/>
          <w:shd w:val="clear" w:color="auto" w:fill="FFFFFF"/>
          <w:lang w:eastAsia="zh-CN"/>
        </w:rPr>
      </w:pPr>
    </w:p>
    <w:p w14:paraId="1D9CA3B9" w14:textId="3D1E4637" w:rsidR="001A6370" w:rsidRDefault="001A6370" w:rsidP="001A6370">
      <w:pPr>
        <w:jc w:val="both"/>
        <w:rPr>
          <w:rFonts w:ascii="細明體" w:eastAsia="SimSun"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客户需留意</w:t>
      </w:r>
      <w:r w:rsidR="00B86B3D" w:rsidRPr="00B86B3D">
        <w:rPr>
          <w:rFonts w:ascii="細明體" w:eastAsia="細明體" w:hAnsi="細明體" w:cs="Arial" w:hint="eastAsia"/>
          <w:color w:val="000000"/>
          <w:sz w:val="20"/>
          <w:szCs w:val="20"/>
          <w:highlight w:val="green"/>
          <w:shd w:val="clear" w:color="auto" w:fill="FFFFFF"/>
          <w:lang w:eastAsia="zh-CN"/>
        </w:rPr>
        <w:t>本</w:t>
      </w:r>
      <w:r w:rsidRPr="007966B4">
        <w:rPr>
          <w:rFonts w:ascii="細明體" w:eastAsia="細明體" w:hAnsi="細明體" w:cs="Arial" w:hint="eastAsia"/>
          <w:color w:val="000000"/>
          <w:sz w:val="20"/>
          <w:szCs w:val="20"/>
          <w:shd w:val="clear" w:color="auto" w:fill="FFFFFF"/>
          <w:lang w:eastAsia="zh-CN"/>
        </w:rPr>
        <w:t>公司的：</w:t>
      </w:r>
    </w:p>
    <w:p w14:paraId="1D41A795" w14:textId="77777777" w:rsidR="001A6370" w:rsidRPr="007966B4" w:rsidRDefault="001A6370" w:rsidP="001A6370">
      <w:pPr>
        <w:jc w:val="both"/>
        <w:rPr>
          <w:rFonts w:ascii="細明體" w:eastAsia="SimSun" w:hAnsi="細明體" w:cs="Arial"/>
          <w:color w:val="000000"/>
          <w:sz w:val="20"/>
          <w:szCs w:val="20"/>
          <w:shd w:val="clear" w:color="auto" w:fill="FFFFFF"/>
          <w:lang w:eastAsia="zh-CN"/>
        </w:rPr>
      </w:pPr>
    </w:p>
    <w:p w14:paraId="7AC6BB85" w14:textId="77777777" w:rsidR="001A6370" w:rsidRPr="007966B4" w:rsidRDefault="001A6370" w:rsidP="001A6370">
      <w:pPr>
        <w:pStyle w:val="a3"/>
        <w:numPr>
          <w:ilvl w:val="0"/>
          <w:numId w:val="1"/>
        </w:numPr>
        <w:jc w:val="both"/>
        <w:rPr>
          <w:rFonts w:ascii="細明體" w:eastAsia="細明體"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有关「电子交易服务的条款及条件」内容</w:t>
      </w:r>
      <w:r w:rsidRPr="007966B4">
        <w:rPr>
          <w:rFonts w:ascii="細明體" w:eastAsia="細明體" w:hAnsi="細明體" w:cs="Arial"/>
          <w:color w:val="000000"/>
          <w:sz w:val="20"/>
          <w:szCs w:val="20"/>
          <w:shd w:val="clear" w:color="auto" w:fill="FFFFFF"/>
          <w:lang w:eastAsia="zh-CN"/>
        </w:rPr>
        <w:t>;</w:t>
      </w:r>
    </w:p>
    <w:p w14:paraId="3514C697" w14:textId="77777777" w:rsidR="001A6370" w:rsidRPr="007966B4" w:rsidRDefault="001A6370" w:rsidP="001A6370">
      <w:pPr>
        <w:numPr>
          <w:ilvl w:val="0"/>
          <w:numId w:val="1"/>
        </w:numPr>
        <w:jc w:val="both"/>
        <w:rPr>
          <w:rFonts w:ascii="細明體" w:eastAsia="細明體"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有关「证券交易的风险披露声明」，「交易所买卖的衍生产品风险披露声明」及「买卖创业板股份的风险披露声明」各段。</w:t>
      </w:r>
    </w:p>
    <w:p w14:paraId="791370A2" w14:textId="77777777" w:rsidR="001A6370" w:rsidRPr="007966B4" w:rsidRDefault="001A6370" w:rsidP="001A6370">
      <w:pPr>
        <w:jc w:val="both"/>
        <w:rPr>
          <w:rFonts w:ascii="細明體" w:eastAsia="細明體" w:hAnsi="細明體" w:cs="Arial"/>
          <w:color w:val="000000"/>
          <w:sz w:val="20"/>
          <w:szCs w:val="20"/>
          <w:shd w:val="clear" w:color="auto" w:fill="FFFFFF"/>
          <w:lang w:eastAsia="zh-CN"/>
        </w:rPr>
      </w:pPr>
    </w:p>
    <w:p w14:paraId="79D4F8A0" w14:textId="25142B0E" w:rsidR="001A6370" w:rsidRDefault="00B86B3D" w:rsidP="001A6370">
      <w:pPr>
        <w:jc w:val="both"/>
        <w:rPr>
          <w:rFonts w:ascii="細明體" w:eastAsia="SimSun" w:hAnsi="細明體" w:cs="Arial"/>
          <w:color w:val="000000"/>
          <w:sz w:val="20"/>
          <w:szCs w:val="20"/>
          <w:shd w:val="clear" w:color="auto" w:fill="FFFFFF"/>
          <w:lang w:eastAsia="zh-CN"/>
        </w:rPr>
      </w:pPr>
      <w:r w:rsidRPr="00B86B3D">
        <w:rPr>
          <w:rFonts w:ascii="細明體" w:eastAsia="細明體" w:hAnsi="細明體" w:cs="Arial" w:hint="eastAsia"/>
          <w:color w:val="000000"/>
          <w:sz w:val="20"/>
          <w:szCs w:val="20"/>
          <w:highlight w:val="green"/>
          <w:shd w:val="clear" w:color="auto" w:fill="FFFFFF"/>
          <w:lang w:eastAsia="zh-CN"/>
        </w:rPr>
        <w:t>本</w:t>
      </w:r>
      <w:r w:rsidR="001A6370" w:rsidRPr="007966B4">
        <w:rPr>
          <w:rFonts w:ascii="細明體" w:eastAsia="細明體" w:hAnsi="細明體" w:cs="Arial" w:hint="eastAsia"/>
          <w:color w:val="000000"/>
          <w:sz w:val="20"/>
          <w:szCs w:val="20"/>
          <w:shd w:val="clear" w:color="auto" w:fill="FFFFFF"/>
          <w:lang w:eastAsia="zh-CN"/>
        </w:rPr>
        <w:t>公司客户服务部联系方式：</w:t>
      </w:r>
    </w:p>
    <w:p w14:paraId="7A53030A" w14:textId="77777777" w:rsidR="001A6370" w:rsidRPr="007966B4" w:rsidRDefault="001A6370" w:rsidP="001A6370">
      <w:pPr>
        <w:jc w:val="both"/>
        <w:rPr>
          <w:rFonts w:ascii="細明體" w:eastAsia="SimSun" w:hAnsi="細明體" w:cs="Arial"/>
          <w:color w:val="000000"/>
          <w:sz w:val="20"/>
          <w:szCs w:val="20"/>
          <w:shd w:val="clear" w:color="auto" w:fill="FFFFFF"/>
          <w:lang w:eastAsia="zh-CN"/>
        </w:rPr>
      </w:pPr>
    </w:p>
    <w:p w14:paraId="5DA88CA5" w14:textId="7EC667C5" w:rsidR="001A6370" w:rsidRPr="007966B4" w:rsidRDefault="001A6370" w:rsidP="001A6370">
      <w:pPr>
        <w:pStyle w:val="a3"/>
        <w:numPr>
          <w:ilvl w:val="0"/>
          <w:numId w:val="2"/>
        </w:numPr>
        <w:jc w:val="both"/>
        <w:rPr>
          <w:rFonts w:ascii="細明體" w:eastAsia="細明體"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热线：（</w:t>
      </w:r>
      <w:r w:rsidRPr="007966B4">
        <w:rPr>
          <w:rFonts w:ascii="細明體" w:eastAsia="細明體" w:hAnsi="細明體" w:cs="Arial"/>
          <w:color w:val="000000"/>
          <w:sz w:val="20"/>
          <w:szCs w:val="20"/>
          <w:shd w:val="clear" w:color="auto" w:fill="FFFFFF"/>
          <w:lang w:eastAsia="zh-CN"/>
        </w:rPr>
        <w:t>+852</w:t>
      </w:r>
      <w:r w:rsidRPr="007966B4">
        <w:rPr>
          <w:rFonts w:ascii="細明體" w:eastAsia="細明體" w:hAnsi="細明體" w:cs="Arial" w:hint="eastAsia"/>
          <w:color w:val="000000"/>
          <w:sz w:val="20"/>
          <w:szCs w:val="20"/>
          <w:shd w:val="clear" w:color="auto" w:fill="FFFFFF"/>
          <w:lang w:eastAsia="zh-CN"/>
        </w:rPr>
        <w:t>）</w:t>
      </w:r>
      <w:r w:rsidR="00015E3D" w:rsidRPr="00015E3D">
        <w:rPr>
          <w:rFonts w:ascii="細明體" w:eastAsia="細明體" w:hAnsi="細明體" w:cs="Tahoma"/>
          <w:color w:val="000000"/>
          <w:sz w:val="20"/>
          <w:szCs w:val="20"/>
          <w:highlight w:val="yellow"/>
          <w:shd w:val="clear" w:color="auto" w:fill="FFFFFF"/>
        </w:rPr>
        <w:t>2815 1281</w:t>
      </w:r>
    </w:p>
    <w:p w14:paraId="26287314" w14:textId="631234E2" w:rsidR="001A6370" w:rsidRPr="007966B4" w:rsidRDefault="001A6370" w:rsidP="001A6370">
      <w:pPr>
        <w:pStyle w:val="a3"/>
        <w:numPr>
          <w:ilvl w:val="0"/>
          <w:numId w:val="2"/>
        </w:numPr>
        <w:jc w:val="both"/>
        <w:rPr>
          <w:rFonts w:ascii="細明體" w:eastAsia="細明體"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电邮：</w:t>
      </w:r>
      <w:r w:rsidR="00E63F0B" w:rsidRPr="005F677F">
        <w:rPr>
          <w:rStyle w:val="a4"/>
          <w:rFonts w:ascii="細明體" w:eastAsia="細明體" w:hAnsi="細明體"/>
          <w:sz w:val="20"/>
          <w:szCs w:val="20"/>
          <w:highlight w:val="yellow"/>
          <w:lang w:eastAsia="zh-CN"/>
        </w:rPr>
        <w:t>hangtaisec@gmail.com</w:t>
      </w:r>
    </w:p>
    <w:p w14:paraId="78D397A2" w14:textId="123EBB01" w:rsidR="001A6370" w:rsidRPr="007966B4" w:rsidRDefault="001A6370" w:rsidP="00555A8D">
      <w:pPr>
        <w:pStyle w:val="a3"/>
        <w:numPr>
          <w:ilvl w:val="0"/>
          <w:numId w:val="2"/>
        </w:numPr>
        <w:jc w:val="both"/>
        <w:rPr>
          <w:rFonts w:ascii="細明體" w:eastAsia="細明體"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地址：</w:t>
      </w:r>
      <w:r w:rsidR="00015E3D" w:rsidRPr="00015E3D">
        <w:rPr>
          <w:rFonts w:ascii="細明體" w:eastAsia="細明體" w:hAnsi="細明體" w:cs="Arial" w:hint="eastAsia"/>
          <w:color w:val="000000"/>
          <w:sz w:val="20"/>
          <w:szCs w:val="20"/>
          <w:highlight w:val="yellow"/>
          <w:shd w:val="clear" w:color="auto" w:fill="FFFFFF"/>
          <w:lang w:eastAsia="zh-CN"/>
        </w:rPr>
        <w:t>香港北角渣华道</w:t>
      </w:r>
      <w:r w:rsidR="00015E3D" w:rsidRPr="00015E3D">
        <w:rPr>
          <w:rFonts w:ascii="細明體" w:eastAsia="細明體" w:hAnsi="細明體" w:cs="Arial"/>
          <w:color w:val="000000"/>
          <w:sz w:val="20"/>
          <w:szCs w:val="20"/>
          <w:highlight w:val="yellow"/>
          <w:shd w:val="clear" w:color="auto" w:fill="FFFFFF"/>
          <w:lang w:eastAsia="zh-CN"/>
        </w:rPr>
        <w:t>191</w:t>
      </w:r>
      <w:r w:rsidR="00015E3D" w:rsidRPr="00015E3D">
        <w:rPr>
          <w:rFonts w:ascii="細明體" w:eastAsia="細明體" w:hAnsi="細明體" w:cs="Arial" w:hint="eastAsia"/>
          <w:color w:val="000000"/>
          <w:sz w:val="20"/>
          <w:szCs w:val="20"/>
          <w:highlight w:val="yellow"/>
          <w:shd w:val="clear" w:color="auto" w:fill="FFFFFF"/>
          <w:lang w:eastAsia="zh-CN"/>
        </w:rPr>
        <w:t>号嘉华国际中心</w:t>
      </w:r>
      <w:r w:rsidR="00015E3D" w:rsidRPr="00015E3D">
        <w:rPr>
          <w:rFonts w:ascii="細明體" w:eastAsia="細明體" w:hAnsi="細明體" w:cs="Arial"/>
          <w:color w:val="000000"/>
          <w:sz w:val="20"/>
          <w:szCs w:val="20"/>
          <w:highlight w:val="yellow"/>
          <w:shd w:val="clear" w:color="auto" w:fill="FFFFFF"/>
          <w:lang w:eastAsia="zh-CN"/>
        </w:rPr>
        <w:t>21</w:t>
      </w:r>
      <w:r w:rsidR="00015E3D" w:rsidRPr="00015E3D">
        <w:rPr>
          <w:rFonts w:ascii="細明體" w:eastAsia="細明體" w:hAnsi="細明體" w:cs="Arial" w:hint="eastAsia"/>
          <w:color w:val="000000"/>
          <w:sz w:val="20"/>
          <w:szCs w:val="20"/>
          <w:highlight w:val="yellow"/>
          <w:shd w:val="clear" w:color="auto" w:fill="FFFFFF"/>
          <w:lang w:eastAsia="zh-CN"/>
        </w:rPr>
        <w:t>楼</w:t>
      </w:r>
      <w:r w:rsidR="00015E3D" w:rsidRPr="00015E3D">
        <w:rPr>
          <w:rFonts w:ascii="細明體" w:eastAsia="細明體" w:hAnsi="細明體" w:cs="Arial"/>
          <w:color w:val="000000"/>
          <w:sz w:val="20"/>
          <w:szCs w:val="20"/>
          <w:highlight w:val="yellow"/>
          <w:shd w:val="clear" w:color="auto" w:fill="FFFFFF"/>
          <w:lang w:eastAsia="zh-CN"/>
        </w:rPr>
        <w:t>2105A</w:t>
      </w:r>
      <w:r w:rsidR="00015E3D" w:rsidRPr="00015E3D">
        <w:rPr>
          <w:rFonts w:ascii="細明體" w:eastAsia="細明體" w:hAnsi="細明體" w:cs="Arial" w:hint="eastAsia"/>
          <w:color w:val="000000"/>
          <w:sz w:val="20"/>
          <w:szCs w:val="20"/>
          <w:highlight w:val="yellow"/>
          <w:shd w:val="clear" w:color="auto" w:fill="FFFFFF"/>
          <w:lang w:eastAsia="zh-CN"/>
        </w:rPr>
        <w:t>室</w:t>
      </w:r>
    </w:p>
    <w:p w14:paraId="686D2C18" w14:textId="161A1AEF" w:rsidR="001A6370" w:rsidRPr="007966B4" w:rsidRDefault="001A6370" w:rsidP="001A6370">
      <w:pPr>
        <w:pStyle w:val="a3"/>
        <w:numPr>
          <w:ilvl w:val="0"/>
          <w:numId w:val="2"/>
        </w:numPr>
        <w:jc w:val="both"/>
        <w:rPr>
          <w:rFonts w:ascii="細明體" w:eastAsia="細明體"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网站：</w:t>
      </w:r>
      <w:r w:rsidR="005F6D32" w:rsidRPr="005F6D32">
        <w:rPr>
          <w:highlight w:val="yellow"/>
        </w:rPr>
        <w:t>www.hangtaiglobal.com</w:t>
      </w:r>
    </w:p>
    <w:p w14:paraId="3F417381" w14:textId="77777777" w:rsidR="001A6370" w:rsidRDefault="001A6370" w:rsidP="001A6370">
      <w:pPr>
        <w:jc w:val="both"/>
        <w:rPr>
          <w:rFonts w:ascii="細明體" w:eastAsia="SimSun" w:hAnsi="細明體" w:cs="Arial"/>
          <w:color w:val="000000"/>
          <w:sz w:val="20"/>
          <w:szCs w:val="20"/>
          <w:lang w:eastAsia="zh-CN"/>
        </w:rPr>
      </w:pPr>
    </w:p>
    <w:p w14:paraId="4CF8ED16" w14:textId="01A70B2E" w:rsidR="001A6370" w:rsidRDefault="00B86B3D" w:rsidP="001A6370">
      <w:pPr>
        <w:jc w:val="both"/>
        <w:rPr>
          <w:rFonts w:ascii="細明體" w:eastAsia="SimSun" w:hAnsi="細明體" w:cs="Arial"/>
          <w:color w:val="000000"/>
          <w:sz w:val="20"/>
          <w:szCs w:val="20"/>
          <w:lang w:eastAsia="zh-CN"/>
        </w:rPr>
      </w:pPr>
      <w:r w:rsidRPr="00B86B3D">
        <w:rPr>
          <w:rFonts w:ascii="細明體" w:eastAsia="細明體" w:hAnsi="細明體" w:cs="Arial" w:hint="eastAsia"/>
          <w:color w:val="000000"/>
          <w:sz w:val="20"/>
          <w:szCs w:val="20"/>
          <w:highlight w:val="green"/>
          <w:shd w:val="clear" w:color="auto" w:fill="FFFFFF"/>
          <w:lang w:eastAsia="zh-CN"/>
        </w:rPr>
        <w:t>本</w:t>
      </w:r>
      <w:r w:rsidR="001A6370" w:rsidRPr="007966B4">
        <w:rPr>
          <w:rFonts w:ascii="細明體" w:eastAsia="細明體" w:hAnsi="細明體" w:cs="Arial" w:hint="eastAsia"/>
          <w:color w:val="000000"/>
          <w:sz w:val="20"/>
          <w:szCs w:val="20"/>
          <w:lang w:eastAsia="zh-CN"/>
        </w:rPr>
        <w:t>公司会不时修订协议内的条款，请客户不时浏览</w:t>
      </w:r>
      <w:r w:rsidRPr="00B86B3D">
        <w:rPr>
          <w:rFonts w:ascii="細明體" w:eastAsia="細明體" w:hAnsi="細明體" w:cs="Arial" w:hint="eastAsia"/>
          <w:color w:val="000000"/>
          <w:sz w:val="20"/>
          <w:szCs w:val="20"/>
          <w:highlight w:val="green"/>
          <w:shd w:val="clear" w:color="auto" w:fill="FFFFFF"/>
          <w:lang w:eastAsia="zh-CN"/>
        </w:rPr>
        <w:t>本</w:t>
      </w:r>
      <w:r w:rsidR="001A6370" w:rsidRPr="007966B4">
        <w:rPr>
          <w:rFonts w:ascii="細明體" w:eastAsia="細明體" w:hAnsi="細明體" w:cs="Arial" w:hint="eastAsia"/>
          <w:color w:val="000000"/>
          <w:sz w:val="20"/>
          <w:szCs w:val="20"/>
          <w:lang w:eastAsia="zh-CN"/>
        </w:rPr>
        <w:t>公司网页或向</w:t>
      </w:r>
      <w:r w:rsidRPr="00B86B3D">
        <w:rPr>
          <w:rFonts w:ascii="細明體" w:eastAsia="細明體" w:hAnsi="細明體" w:cs="Arial" w:hint="eastAsia"/>
          <w:color w:val="000000"/>
          <w:sz w:val="20"/>
          <w:szCs w:val="20"/>
          <w:highlight w:val="green"/>
          <w:shd w:val="clear" w:color="auto" w:fill="FFFFFF"/>
          <w:lang w:eastAsia="zh-CN"/>
        </w:rPr>
        <w:t>本</w:t>
      </w:r>
      <w:r w:rsidR="001A6370" w:rsidRPr="007966B4">
        <w:rPr>
          <w:rFonts w:ascii="細明體" w:eastAsia="細明體" w:hAnsi="細明體" w:cs="Arial" w:hint="eastAsia"/>
          <w:color w:val="000000"/>
          <w:sz w:val="20"/>
          <w:szCs w:val="20"/>
          <w:lang w:eastAsia="zh-CN"/>
        </w:rPr>
        <w:t>公司索取最新版本之协议，以确保获得及时更新。</w:t>
      </w:r>
    </w:p>
    <w:p w14:paraId="04AC3AF0" w14:textId="77777777" w:rsidR="001A6370" w:rsidRDefault="001A6370">
      <w:pPr>
        <w:rPr>
          <w:lang w:eastAsia="zh-CN"/>
        </w:rPr>
      </w:pPr>
    </w:p>
    <w:p w14:paraId="5E5DC9C6" w14:textId="77777777" w:rsidR="001A6370" w:rsidRPr="007966B4" w:rsidRDefault="001A6370" w:rsidP="001A6370">
      <w:pPr>
        <w:jc w:val="both"/>
        <w:rPr>
          <w:rFonts w:ascii="細明體" w:eastAsia="細明體" w:hAnsi="細明體" w:cs="Arial"/>
          <w:b/>
          <w:color w:val="000000"/>
          <w:sz w:val="20"/>
          <w:szCs w:val="20"/>
          <w:shd w:val="clear" w:color="auto" w:fill="FFFFFF"/>
          <w:lang w:eastAsia="zh-CN"/>
        </w:rPr>
      </w:pPr>
      <w:r w:rsidRPr="007966B4">
        <w:rPr>
          <w:rFonts w:ascii="細明體" w:eastAsia="細明體" w:hAnsi="細明體" w:cs="Arial" w:hint="eastAsia"/>
          <w:b/>
          <w:color w:val="000000"/>
          <w:sz w:val="20"/>
          <w:szCs w:val="20"/>
          <w:shd w:val="clear" w:color="auto" w:fill="FFFFFF"/>
          <w:lang w:eastAsia="zh-CN"/>
        </w:rPr>
        <w:t>用户提醒</w:t>
      </w:r>
    </w:p>
    <w:p w14:paraId="4F12A0CC" w14:textId="77777777" w:rsidR="001A6370" w:rsidRPr="007966B4" w:rsidRDefault="001A6370" w:rsidP="001A6370">
      <w:pPr>
        <w:jc w:val="both"/>
        <w:rPr>
          <w:rFonts w:ascii="細明體" w:eastAsia="細明體" w:hAnsi="細明體" w:cs="Arial"/>
          <w:color w:val="000000"/>
          <w:sz w:val="20"/>
          <w:szCs w:val="20"/>
          <w:shd w:val="clear" w:color="auto" w:fill="FFFFFF"/>
          <w:lang w:eastAsia="zh-CN"/>
        </w:rPr>
      </w:pPr>
    </w:p>
    <w:p w14:paraId="18AF9338" w14:textId="73A99AC1" w:rsidR="001A6370" w:rsidRPr="007966B4" w:rsidRDefault="001A6370" w:rsidP="001A6370">
      <w:pPr>
        <w:jc w:val="both"/>
        <w:rPr>
          <w:rFonts w:ascii="細明體" w:eastAsia="細明體"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所有个人资料绝对保密，切勿向任何人透露。建议客户定期更改密码，以保障</w:t>
      </w:r>
      <w:r w:rsidR="00B86B3D" w:rsidRPr="00DA1F13">
        <w:rPr>
          <w:rFonts w:ascii="細明體" w:eastAsia="細明體" w:hAnsi="細明體" w:cs="Arial" w:hint="eastAsia"/>
          <w:color w:val="000000"/>
          <w:sz w:val="20"/>
          <w:szCs w:val="20"/>
          <w:highlight w:val="green"/>
          <w:shd w:val="clear" w:color="auto" w:fill="FFFFFF"/>
          <w:lang w:eastAsia="zh-CN"/>
        </w:rPr>
        <w:t>客户</w:t>
      </w:r>
      <w:r w:rsidRPr="007966B4">
        <w:rPr>
          <w:rFonts w:ascii="細明體" w:eastAsia="細明體" w:hAnsi="細明體" w:cs="Arial" w:hint="eastAsia"/>
          <w:color w:val="000000"/>
          <w:sz w:val="20"/>
          <w:szCs w:val="20"/>
          <w:shd w:val="clear" w:color="auto" w:fill="FFFFFF"/>
          <w:lang w:eastAsia="zh-CN"/>
        </w:rPr>
        <w:t>之网上交易系统的安全性。</w:t>
      </w:r>
    </w:p>
    <w:p w14:paraId="22AF8E68" w14:textId="77777777" w:rsidR="001A6370" w:rsidRPr="007966B4" w:rsidRDefault="001A6370" w:rsidP="001A6370">
      <w:pPr>
        <w:jc w:val="both"/>
        <w:rPr>
          <w:rFonts w:ascii="細明體" w:eastAsia="細明體" w:hAnsi="細明體" w:cs="Arial"/>
          <w:color w:val="000000"/>
          <w:sz w:val="20"/>
          <w:szCs w:val="20"/>
          <w:shd w:val="clear" w:color="auto" w:fill="FFFFFF"/>
          <w:lang w:eastAsia="zh-CN"/>
        </w:rPr>
      </w:pPr>
    </w:p>
    <w:p w14:paraId="43F6F510" w14:textId="77777777" w:rsidR="001A6370" w:rsidRDefault="001A6370" w:rsidP="001A6370">
      <w:pPr>
        <w:jc w:val="both"/>
        <w:rPr>
          <w:rFonts w:ascii="細明體" w:eastAsia="SimSun"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客户每次使用本交易系统后，谨记登出该交易系统，亦需确保电脑没有记录网上交易账户的登记名称及私人密码，以避免因账户被盗用而招致损失。</w:t>
      </w:r>
    </w:p>
    <w:p w14:paraId="74243303" w14:textId="77777777" w:rsidR="001A6370" w:rsidRDefault="001A6370">
      <w:pPr>
        <w:rPr>
          <w:lang w:eastAsia="zh-CN"/>
        </w:rPr>
      </w:pPr>
    </w:p>
    <w:p w14:paraId="2BC5EFE1" w14:textId="77777777" w:rsidR="001A6370" w:rsidRPr="007966B4" w:rsidRDefault="001A6370" w:rsidP="001A6370">
      <w:pPr>
        <w:jc w:val="both"/>
        <w:rPr>
          <w:rFonts w:ascii="細明體" w:eastAsia="細明體" w:hAnsi="細明體" w:cs="Arial"/>
          <w:b/>
          <w:color w:val="000000"/>
          <w:sz w:val="20"/>
          <w:szCs w:val="20"/>
          <w:shd w:val="clear" w:color="auto" w:fill="FFFFFF"/>
          <w:lang w:eastAsia="zh-CN"/>
        </w:rPr>
      </w:pPr>
      <w:r w:rsidRPr="007966B4">
        <w:rPr>
          <w:rFonts w:ascii="細明體" w:eastAsia="細明體" w:hAnsi="細明體" w:cs="Arial" w:hint="eastAsia"/>
          <w:b/>
          <w:color w:val="000000"/>
          <w:sz w:val="20"/>
          <w:szCs w:val="20"/>
          <w:shd w:val="clear" w:color="auto" w:fill="FFFFFF"/>
          <w:lang w:eastAsia="zh-CN"/>
        </w:rPr>
        <w:t>不承担责任</w:t>
      </w:r>
    </w:p>
    <w:p w14:paraId="639052E4" w14:textId="77777777" w:rsidR="001A6370" w:rsidRPr="007966B4" w:rsidRDefault="001A6370" w:rsidP="001A6370">
      <w:pPr>
        <w:jc w:val="both"/>
        <w:rPr>
          <w:rFonts w:ascii="細明體" w:eastAsia="細明體" w:hAnsi="細明體" w:cs="Arial"/>
          <w:color w:val="000000"/>
          <w:sz w:val="20"/>
          <w:szCs w:val="20"/>
          <w:shd w:val="clear" w:color="auto" w:fill="FFFFFF"/>
          <w:lang w:eastAsia="zh-CN"/>
        </w:rPr>
      </w:pPr>
    </w:p>
    <w:p w14:paraId="32C8F1F6" w14:textId="69FD69BA" w:rsidR="001A6370" w:rsidRPr="007966B4" w:rsidRDefault="001A6370" w:rsidP="001A6370">
      <w:pPr>
        <w:jc w:val="both"/>
        <w:rPr>
          <w:rFonts w:ascii="細明體" w:eastAsia="細明體"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客户须注意网上保安的重要，如客户因疏忽而招致任何损失，</w:t>
      </w:r>
      <w:r w:rsidR="00B86B3D" w:rsidRPr="00B86B3D">
        <w:rPr>
          <w:rFonts w:ascii="細明體" w:eastAsia="細明體" w:hAnsi="細明體" w:cs="Arial" w:hint="eastAsia"/>
          <w:color w:val="000000"/>
          <w:sz w:val="20"/>
          <w:szCs w:val="20"/>
          <w:highlight w:val="green"/>
          <w:shd w:val="clear" w:color="auto" w:fill="FFFFFF"/>
          <w:lang w:eastAsia="zh-CN"/>
        </w:rPr>
        <w:t>本</w:t>
      </w:r>
      <w:r w:rsidRPr="007966B4">
        <w:rPr>
          <w:rFonts w:ascii="細明體" w:eastAsia="細明體" w:hAnsi="細明體" w:cs="Arial" w:hint="eastAsia"/>
          <w:color w:val="000000"/>
          <w:sz w:val="20"/>
          <w:szCs w:val="20"/>
          <w:shd w:val="clear" w:color="auto" w:fill="FFFFFF"/>
          <w:lang w:eastAsia="zh-CN"/>
        </w:rPr>
        <w:t>公司概不负责。如有任何怀疑</w:t>
      </w:r>
      <w:r w:rsidR="00B86B3D" w:rsidRPr="00DA1F13">
        <w:rPr>
          <w:rFonts w:ascii="細明體" w:eastAsia="細明體" w:hAnsi="細明體" w:cs="Arial" w:hint="eastAsia"/>
          <w:color w:val="000000"/>
          <w:sz w:val="20"/>
          <w:szCs w:val="20"/>
          <w:highlight w:val="green"/>
          <w:shd w:val="clear" w:color="auto" w:fill="FFFFFF"/>
          <w:lang w:eastAsia="zh-CN"/>
        </w:rPr>
        <w:t>客户</w:t>
      </w:r>
      <w:r w:rsidRPr="007966B4">
        <w:rPr>
          <w:rFonts w:ascii="細明體" w:eastAsia="細明體" w:hAnsi="細明體" w:cs="Arial" w:hint="eastAsia"/>
          <w:color w:val="000000"/>
          <w:sz w:val="20"/>
          <w:szCs w:val="20"/>
          <w:shd w:val="clear" w:color="auto" w:fill="FFFFFF"/>
          <w:lang w:eastAsia="zh-CN"/>
        </w:rPr>
        <w:t>之交易系统有未经授权操作，请立即通知</w:t>
      </w:r>
      <w:r w:rsidR="00B86B3D" w:rsidRPr="00B86B3D">
        <w:rPr>
          <w:rFonts w:ascii="細明體" w:eastAsia="細明體" w:hAnsi="細明體" w:cs="Arial" w:hint="eastAsia"/>
          <w:color w:val="000000"/>
          <w:sz w:val="20"/>
          <w:szCs w:val="20"/>
          <w:highlight w:val="green"/>
          <w:shd w:val="clear" w:color="auto" w:fill="FFFFFF"/>
          <w:lang w:eastAsia="zh-CN"/>
        </w:rPr>
        <w:t>本</w:t>
      </w:r>
      <w:r w:rsidRPr="007966B4">
        <w:rPr>
          <w:rFonts w:ascii="細明體" w:eastAsia="細明體" w:hAnsi="細明體" w:cs="Arial" w:hint="eastAsia"/>
          <w:color w:val="000000"/>
          <w:sz w:val="20"/>
          <w:szCs w:val="20"/>
          <w:shd w:val="clear" w:color="auto" w:fill="FFFFFF"/>
          <w:lang w:eastAsia="zh-CN"/>
        </w:rPr>
        <w:t>公司客户服务部。</w:t>
      </w:r>
    </w:p>
    <w:p w14:paraId="61F72AE1" w14:textId="77777777" w:rsidR="001A6370" w:rsidRPr="007966B4" w:rsidRDefault="001A6370" w:rsidP="001A6370">
      <w:pPr>
        <w:jc w:val="both"/>
        <w:rPr>
          <w:rFonts w:ascii="細明體" w:eastAsia="細明體" w:hAnsi="細明體" w:cs="Arial"/>
          <w:color w:val="000000"/>
          <w:sz w:val="20"/>
          <w:szCs w:val="20"/>
          <w:shd w:val="clear" w:color="auto" w:fill="FFFFFF"/>
          <w:lang w:eastAsia="zh-CN"/>
        </w:rPr>
      </w:pPr>
    </w:p>
    <w:p w14:paraId="6234E2A3" w14:textId="10443808" w:rsidR="001A6370" w:rsidRPr="007966B4" w:rsidRDefault="00B86B3D" w:rsidP="001A6370">
      <w:pPr>
        <w:jc w:val="both"/>
        <w:rPr>
          <w:rFonts w:ascii="細明體" w:eastAsia="細明體" w:hAnsi="細明體" w:cs="Arial"/>
          <w:color w:val="000000"/>
          <w:sz w:val="20"/>
          <w:szCs w:val="20"/>
          <w:shd w:val="clear" w:color="auto" w:fill="FFFFFF"/>
          <w:lang w:eastAsia="zh-CN"/>
        </w:rPr>
      </w:pPr>
      <w:r w:rsidRPr="00B86B3D">
        <w:rPr>
          <w:rFonts w:ascii="細明體" w:eastAsia="細明體" w:hAnsi="細明體" w:cs="Arial" w:hint="eastAsia"/>
          <w:color w:val="000000"/>
          <w:sz w:val="20"/>
          <w:szCs w:val="20"/>
          <w:highlight w:val="green"/>
          <w:shd w:val="clear" w:color="auto" w:fill="FFFFFF"/>
          <w:lang w:eastAsia="zh-CN"/>
        </w:rPr>
        <w:t>本</w:t>
      </w:r>
      <w:r w:rsidR="001A6370" w:rsidRPr="007966B4">
        <w:rPr>
          <w:rFonts w:ascii="細明體" w:eastAsia="細明體" w:hAnsi="細明體" w:cs="Arial" w:hint="eastAsia"/>
          <w:color w:val="000000"/>
          <w:sz w:val="20"/>
          <w:szCs w:val="20"/>
          <w:shd w:val="clear" w:color="auto" w:fill="FFFFFF"/>
          <w:lang w:eastAsia="zh-CN"/>
        </w:rPr>
        <w:t>公司对本《客户须知》的所有内容有绝对解释权。倘</w:t>
      </w:r>
      <w:r w:rsidRPr="00DA1F13">
        <w:rPr>
          <w:rFonts w:ascii="細明體" w:eastAsia="細明體" w:hAnsi="細明體" w:cs="Arial" w:hint="eastAsia"/>
          <w:color w:val="000000"/>
          <w:sz w:val="20"/>
          <w:szCs w:val="20"/>
          <w:highlight w:val="green"/>
          <w:shd w:val="clear" w:color="auto" w:fill="FFFFFF"/>
          <w:lang w:eastAsia="zh-CN"/>
        </w:rPr>
        <w:t>客户</w:t>
      </w:r>
      <w:r w:rsidR="001A6370" w:rsidRPr="007966B4">
        <w:rPr>
          <w:rFonts w:ascii="細明體" w:eastAsia="細明體" w:hAnsi="細明體" w:cs="Arial" w:hint="eastAsia"/>
          <w:color w:val="000000"/>
          <w:sz w:val="20"/>
          <w:szCs w:val="20"/>
          <w:shd w:val="clear" w:color="auto" w:fill="FFFFFF"/>
          <w:lang w:eastAsia="zh-CN"/>
        </w:rPr>
        <w:t>对本《客户须知》有任何疑问，敬请于使用本交易系统进行任何证券交易或按「同意」键前，先行联系</w:t>
      </w:r>
      <w:r w:rsidRPr="00B86B3D">
        <w:rPr>
          <w:rFonts w:ascii="細明體" w:eastAsia="細明體" w:hAnsi="細明體" w:cs="Arial" w:hint="eastAsia"/>
          <w:color w:val="000000"/>
          <w:sz w:val="20"/>
          <w:szCs w:val="20"/>
          <w:highlight w:val="green"/>
          <w:shd w:val="clear" w:color="auto" w:fill="FFFFFF"/>
          <w:lang w:eastAsia="zh-CN"/>
        </w:rPr>
        <w:t>本</w:t>
      </w:r>
      <w:r w:rsidR="001A6370" w:rsidRPr="007966B4">
        <w:rPr>
          <w:rFonts w:ascii="細明體" w:eastAsia="細明體" w:hAnsi="細明體" w:cs="Arial" w:hint="eastAsia"/>
          <w:color w:val="000000"/>
          <w:sz w:val="20"/>
          <w:szCs w:val="20"/>
          <w:shd w:val="clear" w:color="auto" w:fill="FFFFFF"/>
          <w:lang w:eastAsia="zh-CN"/>
        </w:rPr>
        <w:t>公司客户服务部作出查询。</w:t>
      </w:r>
    </w:p>
    <w:p w14:paraId="21E76C72" w14:textId="77777777" w:rsidR="001A6370" w:rsidRPr="007966B4" w:rsidRDefault="001A6370" w:rsidP="001A6370">
      <w:pPr>
        <w:jc w:val="both"/>
        <w:rPr>
          <w:rFonts w:ascii="細明體" w:eastAsia="細明體" w:hAnsi="細明體" w:cs="Arial"/>
          <w:color w:val="000000"/>
          <w:sz w:val="20"/>
          <w:szCs w:val="20"/>
          <w:shd w:val="clear" w:color="auto" w:fill="FFFFFF"/>
          <w:lang w:eastAsia="zh-CN"/>
        </w:rPr>
      </w:pPr>
    </w:p>
    <w:p w14:paraId="4638141A" w14:textId="16A58CB2" w:rsidR="001A6370" w:rsidRDefault="001A6370" w:rsidP="001A6370">
      <w:pPr>
        <w:jc w:val="both"/>
        <w:rPr>
          <w:rFonts w:ascii="細明體" w:eastAsia="SimSun"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按「同意」键表示</w:t>
      </w:r>
      <w:r w:rsidR="00B86B3D" w:rsidRPr="00DA1F13">
        <w:rPr>
          <w:rFonts w:ascii="細明體" w:eastAsia="細明體" w:hAnsi="細明體" w:cs="Arial" w:hint="eastAsia"/>
          <w:color w:val="000000"/>
          <w:sz w:val="20"/>
          <w:szCs w:val="20"/>
          <w:highlight w:val="green"/>
          <w:shd w:val="clear" w:color="auto" w:fill="FFFFFF"/>
          <w:lang w:eastAsia="zh-CN"/>
        </w:rPr>
        <w:t>客户</w:t>
      </w:r>
      <w:r w:rsidRPr="007966B4">
        <w:rPr>
          <w:rFonts w:ascii="細明體" w:eastAsia="細明體" w:hAnsi="細明體" w:cs="Arial" w:hint="eastAsia"/>
          <w:color w:val="000000"/>
          <w:sz w:val="20"/>
          <w:szCs w:val="20"/>
          <w:shd w:val="clear" w:color="auto" w:fill="FFFFFF"/>
          <w:lang w:eastAsia="zh-CN"/>
        </w:rPr>
        <w:t>知悉及接受上列各事项之内容，并拟继续选用本交易系统以进行证券交易。倘</w:t>
      </w:r>
      <w:r w:rsidR="00B86B3D" w:rsidRPr="00DA1F13">
        <w:rPr>
          <w:rFonts w:ascii="細明體" w:eastAsia="細明體" w:hAnsi="細明體" w:cs="Arial" w:hint="eastAsia"/>
          <w:color w:val="000000"/>
          <w:sz w:val="20"/>
          <w:szCs w:val="20"/>
          <w:highlight w:val="green"/>
          <w:shd w:val="clear" w:color="auto" w:fill="FFFFFF"/>
          <w:lang w:eastAsia="zh-CN"/>
        </w:rPr>
        <w:t>客户</w:t>
      </w:r>
      <w:r w:rsidRPr="007966B4">
        <w:rPr>
          <w:rFonts w:ascii="細明體" w:eastAsia="細明體" w:hAnsi="細明體" w:cs="Arial" w:hint="eastAsia"/>
          <w:color w:val="000000"/>
          <w:sz w:val="20"/>
          <w:szCs w:val="20"/>
          <w:shd w:val="clear" w:color="auto" w:fill="FFFFFF"/>
          <w:lang w:eastAsia="zh-CN"/>
        </w:rPr>
        <w:t>认为使用其他方式进行证券交易</w:t>
      </w:r>
      <w:r w:rsidR="007351C4" w:rsidRPr="007351C4">
        <w:rPr>
          <w:rFonts w:ascii="細明體" w:eastAsia="SimSun" w:hAnsi="細明體" w:cs="Arial" w:hint="eastAsia"/>
          <w:color w:val="000000"/>
          <w:sz w:val="20"/>
          <w:szCs w:val="20"/>
          <w:highlight w:val="green"/>
          <w:shd w:val="clear" w:color="auto" w:fill="FFFFFF"/>
          <w:lang w:eastAsia="zh-CN"/>
        </w:rPr>
        <w:t>将</w:t>
      </w:r>
      <w:r w:rsidRPr="007966B4">
        <w:rPr>
          <w:rFonts w:ascii="細明體" w:eastAsia="細明體" w:hAnsi="細明體" w:cs="Arial" w:hint="eastAsia"/>
          <w:color w:val="000000"/>
          <w:sz w:val="20"/>
          <w:szCs w:val="20"/>
          <w:shd w:val="clear" w:color="auto" w:fill="FFFFFF"/>
          <w:lang w:eastAsia="zh-CN"/>
        </w:rPr>
        <w:t>更为合适，则可按「不同意」键以离开本页。</w:t>
      </w:r>
    </w:p>
    <w:p w14:paraId="7067F63F" w14:textId="77777777" w:rsidR="001A6370" w:rsidRDefault="001A6370">
      <w:pPr>
        <w:rPr>
          <w:rFonts w:eastAsia="SimSun"/>
          <w:lang w:eastAsia="zh-CN"/>
        </w:rPr>
      </w:pPr>
    </w:p>
    <w:p w14:paraId="5F5EAFB1" w14:textId="77777777" w:rsidR="001A6370" w:rsidRPr="007966B4" w:rsidRDefault="001A6370" w:rsidP="001A6370">
      <w:pPr>
        <w:jc w:val="both"/>
        <w:rPr>
          <w:rFonts w:ascii="細明體" w:eastAsia="細明體" w:hAnsi="細明體" w:cs="Arial"/>
          <w:b/>
          <w:color w:val="000000"/>
          <w:sz w:val="20"/>
          <w:szCs w:val="20"/>
          <w:shd w:val="clear" w:color="auto" w:fill="FFFFFF"/>
          <w:lang w:eastAsia="zh-CN"/>
        </w:rPr>
      </w:pPr>
      <w:r w:rsidRPr="007966B4">
        <w:rPr>
          <w:rFonts w:ascii="細明體" w:eastAsia="細明體" w:hAnsi="細明體" w:cs="Arial" w:hint="eastAsia"/>
          <w:b/>
          <w:color w:val="000000"/>
          <w:sz w:val="20"/>
          <w:szCs w:val="20"/>
          <w:shd w:val="clear" w:color="auto" w:fill="FFFFFF"/>
          <w:lang w:eastAsia="zh-CN"/>
        </w:rPr>
        <w:t>免责声明</w:t>
      </w:r>
    </w:p>
    <w:p w14:paraId="4E870D37" w14:textId="77777777" w:rsidR="001A6370" w:rsidRPr="007966B4" w:rsidRDefault="001A6370" w:rsidP="001A6370">
      <w:pPr>
        <w:jc w:val="both"/>
        <w:rPr>
          <w:rFonts w:ascii="細明體" w:eastAsia="細明體" w:hAnsi="細明體" w:cs="Arial"/>
          <w:color w:val="000000"/>
          <w:sz w:val="20"/>
          <w:szCs w:val="20"/>
          <w:shd w:val="clear" w:color="auto" w:fill="FFFFFF"/>
          <w:lang w:eastAsia="zh-CN"/>
        </w:rPr>
      </w:pPr>
    </w:p>
    <w:p w14:paraId="2E12D0BF" w14:textId="01ACAB9D" w:rsidR="001A6370" w:rsidRDefault="001A6370" w:rsidP="001A6370">
      <w:pPr>
        <w:jc w:val="both"/>
        <w:rPr>
          <w:rFonts w:ascii="細明體" w:eastAsia="SimSun"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香港交易所有限公司及其所有附属公司（「港交所」）及</w:t>
      </w:r>
      <w:r w:rsidR="00B86B3D" w:rsidRPr="00B86B3D">
        <w:rPr>
          <w:rFonts w:ascii="細明體" w:eastAsia="細明體" w:hAnsi="細明體" w:cs="Arial" w:hint="eastAsia"/>
          <w:color w:val="000000"/>
          <w:sz w:val="20"/>
          <w:szCs w:val="20"/>
          <w:highlight w:val="green"/>
          <w:shd w:val="clear" w:color="auto" w:fill="FFFFFF"/>
          <w:lang w:eastAsia="zh-CN"/>
        </w:rPr>
        <w:t>本</w:t>
      </w:r>
      <w:r w:rsidRPr="007966B4">
        <w:rPr>
          <w:rFonts w:ascii="細明體" w:eastAsia="細明體" w:hAnsi="細明體" w:cs="Arial" w:hint="eastAsia"/>
          <w:color w:val="000000"/>
          <w:sz w:val="20"/>
          <w:szCs w:val="20"/>
          <w:shd w:val="clear" w:color="auto" w:fill="FFFFFF"/>
          <w:lang w:eastAsia="zh-CN"/>
        </w:rPr>
        <w:t>公司，与所有相关数据和信息提供商，虽努力确保由本交易系统所提供资讯的正确性和可靠性，故港交所和</w:t>
      </w:r>
      <w:r w:rsidR="00B86B3D" w:rsidRPr="00B86B3D">
        <w:rPr>
          <w:rFonts w:ascii="細明體" w:eastAsia="細明體" w:hAnsi="細明體" w:cs="Arial" w:hint="eastAsia"/>
          <w:color w:val="000000"/>
          <w:sz w:val="20"/>
          <w:szCs w:val="20"/>
          <w:highlight w:val="green"/>
          <w:shd w:val="clear" w:color="auto" w:fill="FFFFFF"/>
          <w:lang w:eastAsia="zh-CN"/>
        </w:rPr>
        <w:t>本</w:t>
      </w:r>
      <w:r w:rsidRPr="007966B4">
        <w:rPr>
          <w:rFonts w:ascii="細明體" w:eastAsia="細明體" w:hAnsi="細明體" w:cs="Arial" w:hint="eastAsia"/>
          <w:color w:val="000000"/>
          <w:sz w:val="20"/>
          <w:szCs w:val="20"/>
          <w:shd w:val="clear" w:color="auto" w:fill="FFFFFF"/>
          <w:lang w:eastAsia="zh-CN"/>
        </w:rPr>
        <w:t>公司对于本交易系统所提供资讯之正确性或可靠性及本交易系统运作之可靠性和稳定性不予任何担保，且对于因本交易系统任何资讯的不正确或疏漏或因任何网络系统故障及其他任何事件而导致任何已发出之证券交易指示未能及</w:t>
      </w:r>
      <w:r w:rsidRPr="007966B4">
        <w:rPr>
          <w:rFonts w:ascii="細明體" w:eastAsia="細明體" w:hAnsi="細明體" w:cs="Arial"/>
          <w:color w:val="000000"/>
          <w:sz w:val="20"/>
          <w:szCs w:val="20"/>
          <w:shd w:val="clear" w:color="auto" w:fill="FFFFFF"/>
          <w:lang w:eastAsia="zh-CN"/>
        </w:rPr>
        <w:t>/</w:t>
      </w:r>
      <w:r w:rsidRPr="007966B4">
        <w:rPr>
          <w:rFonts w:ascii="細明體" w:eastAsia="細明體" w:hAnsi="細明體" w:cs="Arial" w:hint="eastAsia"/>
          <w:color w:val="000000"/>
          <w:sz w:val="20"/>
          <w:szCs w:val="20"/>
          <w:shd w:val="clear" w:color="auto" w:fill="FFFFFF"/>
          <w:lang w:eastAsia="zh-CN"/>
        </w:rPr>
        <w:t>或未有被适当办理所引致的任何损失或损坏概不负责（无论是有关民事过失、合同或其他方面）。</w:t>
      </w:r>
    </w:p>
    <w:p w14:paraId="22DEFA18" w14:textId="77777777" w:rsidR="001A6370" w:rsidRDefault="001A6370">
      <w:pPr>
        <w:rPr>
          <w:rFonts w:eastAsia="SimSun"/>
          <w:lang w:eastAsia="zh-CN"/>
        </w:rPr>
      </w:pPr>
    </w:p>
    <w:p w14:paraId="5F2D21DD" w14:textId="77777777" w:rsidR="001A6370" w:rsidRPr="007966B4" w:rsidRDefault="001A6370" w:rsidP="001A6370">
      <w:pPr>
        <w:jc w:val="both"/>
        <w:rPr>
          <w:rFonts w:ascii="細明體" w:eastAsia="細明體" w:hAnsi="細明體" w:cs="Arial"/>
          <w:b/>
          <w:color w:val="000000"/>
          <w:sz w:val="20"/>
          <w:szCs w:val="20"/>
          <w:shd w:val="clear" w:color="auto" w:fill="FFFFFF"/>
          <w:lang w:eastAsia="zh-CN"/>
        </w:rPr>
      </w:pPr>
      <w:r w:rsidRPr="007966B4">
        <w:rPr>
          <w:rFonts w:ascii="細明體" w:eastAsia="細明體" w:hAnsi="細明體" w:cs="Arial" w:hint="eastAsia"/>
          <w:b/>
          <w:color w:val="000000"/>
          <w:sz w:val="20"/>
          <w:szCs w:val="20"/>
          <w:shd w:val="clear" w:color="auto" w:fill="FFFFFF"/>
          <w:lang w:eastAsia="zh-CN"/>
        </w:rPr>
        <w:t>交易方式</w:t>
      </w:r>
    </w:p>
    <w:p w14:paraId="61790F7F" w14:textId="77777777" w:rsidR="001A6370" w:rsidRDefault="001A6370" w:rsidP="001A6370">
      <w:pPr>
        <w:jc w:val="both"/>
        <w:rPr>
          <w:rFonts w:ascii="細明體" w:eastAsia="細明體" w:hAnsi="細明體" w:cs="Arial"/>
          <w:color w:val="000000"/>
          <w:sz w:val="20"/>
          <w:szCs w:val="20"/>
          <w:shd w:val="clear" w:color="auto" w:fill="FFFFFF"/>
          <w:lang w:eastAsia="zh-CN"/>
        </w:rPr>
      </w:pPr>
    </w:p>
    <w:p w14:paraId="7C5470C5" w14:textId="77777777" w:rsidR="001A6370" w:rsidRDefault="001A6370" w:rsidP="001A6370">
      <w:pPr>
        <w:jc w:val="both"/>
        <w:rPr>
          <w:rFonts w:ascii="細明體" w:eastAsia="細明體" w:hAnsi="細明體" w:cs="Arial"/>
          <w:color w:val="000000"/>
          <w:sz w:val="20"/>
          <w:szCs w:val="20"/>
          <w:shd w:val="clear" w:color="auto" w:fill="FFFFFF"/>
          <w:lang w:eastAsia="zh-CN"/>
        </w:rPr>
      </w:pPr>
      <w:r w:rsidRPr="00A26163">
        <w:rPr>
          <w:rFonts w:ascii="細明體" w:eastAsia="細明體" w:hAnsi="細明體" w:cs="Arial" w:hint="eastAsia"/>
          <w:color w:val="000000"/>
          <w:sz w:val="20"/>
          <w:szCs w:val="20"/>
          <w:shd w:val="clear" w:color="auto" w:fill="FFFFFF"/>
          <w:lang w:eastAsia="zh-CN"/>
        </w:rPr>
        <w:t>只对于启用互联网交易的客户帐户。</w:t>
      </w:r>
    </w:p>
    <w:p w14:paraId="4E773C83" w14:textId="77777777" w:rsidR="001A6370" w:rsidRPr="007966B4" w:rsidRDefault="001A6370" w:rsidP="001A6370">
      <w:pPr>
        <w:jc w:val="both"/>
        <w:rPr>
          <w:rFonts w:ascii="細明體" w:eastAsia="細明體" w:hAnsi="細明體" w:cs="Arial"/>
          <w:color w:val="000000"/>
          <w:sz w:val="20"/>
          <w:szCs w:val="20"/>
          <w:shd w:val="clear" w:color="auto" w:fill="FFFFFF"/>
          <w:lang w:eastAsia="zh-CN"/>
        </w:rPr>
      </w:pPr>
    </w:p>
    <w:p w14:paraId="4F594CAC" w14:textId="7770162F" w:rsidR="001A6370" w:rsidRPr="007966B4" w:rsidRDefault="001A6370" w:rsidP="001A6370">
      <w:pPr>
        <w:jc w:val="both"/>
        <w:rPr>
          <w:rFonts w:ascii="細明體" w:eastAsia="細明體"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本交易系统只接受于交易时段，即上午</w:t>
      </w:r>
      <w:r w:rsidRPr="007966B4">
        <w:rPr>
          <w:rFonts w:ascii="細明體" w:eastAsia="細明體" w:hAnsi="細明體" w:cs="Arial"/>
          <w:color w:val="000000"/>
          <w:sz w:val="20"/>
          <w:szCs w:val="20"/>
          <w:shd w:val="clear" w:color="auto" w:fill="FFFFFF"/>
          <w:lang w:eastAsia="zh-CN"/>
        </w:rPr>
        <w:t>9</w:t>
      </w:r>
      <w:r w:rsidRPr="007966B4">
        <w:rPr>
          <w:rFonts w:ascii="細明體" w:eastAsia="細明體" w:hAnsi="細明體" w:cs="Arial" w:hint="eastAsia"/>
          <w:color w:val="000000"/>
          <w:sz w:val="20"/>
          <w:szCs w:val="20"/>
          <w:shd w:val="clear" w:color="auto" w:fill="FFFFFF"/>
          <w:lang w:eastAsia="zh-CN"/>
        </w:rPr>
        <w:t>时至下午</w:t>
      </w:r>
      <w:r w:rsidRPr="007966B4">
        <w:rPr>
          <w:rFonts w:ascii="細明體" w:eastAsia="細明體" w:hAnsi="細明體" w:cs="Arial"/>
          <w:color w:val="000000"/>
          <w:sz w:val="20"/>
          <w:szCs w:val="20"/>
          <w:shd w:val="clear" w:color="auto" w:fill="FFFFFF"/>
          <w:lang w:eastAsia="zh-CN"/>
        </w:rPr>
        <w:t>4</w:t>
      </w:r>
      <w:r w:rsidRPr="007966B4">
        <w:rPr>
          <w:rFonts w:ascii="細明體" w:eastAsia="細明體" w:hAnsi="細明體" w:cs="Arial" w:hint="eastAsia"/>
          <w:color w:val="000000"/>
          <w:sz w:val="20"/>
          <w:szCs w:val="20"/>
          <w:shd w:val="clear" w:color="auto" w:fill="FFFFFF"/>
          <w:lang w:eastAsia="zh-CN"/>
        </w:rPr>
        <w:t>时</w:t>
      </w:r>
      <w:r w:rsidR="00547C66" w:rsidRPr="00547C66">
        <w:rPr>
          <w:rFonts w:ascii="細明體" w:eastAsia="細明體" w:hAnsi="細明體" w:cs="Arial" w:hint="eastAsia"/>
          <w:color w:val="000000"/>
          <w:sz w:val="20"/>
          <w:szCs w:val="20"/>
          <w:highlight w:val="red"/>
          <w:shd w:val="clear" w:color="auto" w:fill="FFFFFF"/>
        </w:rPr>
        <w:t>1</w:t>
      </w:r>
      <w:r w:rsidR="00547C66" w:rsidRPr="00547C66">
        <w:rPr>
          <w:rFonts w:ascii="細明體" w:eastAsia="細明體" w:hAnsi="細明體" w:cs="Arial"/>
          <w:color w:val="000000"/>
          <w:sz w:val="20"/>
          <w:szCs w:val="20"/>
          <w:highlight w:val="red"/>
          <w:shd w:val="clear" w:color="auto" w:fill="FFFFFF"/>
        </w:rPr>
        <w:t>0</w:t>
      </w:r>
      <w:r w:rsidR="00547C66" w:rsidRPr="00547C66">
        <w:rPr>
          <w:rFonts w:ascii="細明體" w:eastAsia="細明體" w:hAnsi="細明體" w:cs="Arial" w:hint="eastAsia"/>
          <w:color w:val="000000"/>
          <w:sz w:val="20"/>
          <w:szCs w:val="20"/>
          <w:highlight w:val="red"/>
          <w:shd w:val="clear" w:color="auto" w:fill="FFFFFF"/>
        </w:rPr>
        <w:t>分</w:t>
      </w:r>
      <w:r w:rsidRPr="007966B4">
        <w:rPr>
          <w:rFonts w:ascii="細明體" w:eastAsia="細明體" w:hAnsi="細明體" w:cs="Arial" w:hint="eastAsia"/>
          <w:color w:val="000000"/>
          <w:sz w:val="20"/>
          <w:szCs w:val="20"/>
          <w:shd w:val="clear" w:color="auto" w:fill="FFFFFF"/>
          <w:lang w:eastAsia="zh-CN"/>
        </w:rPr>
        <w:t>发出之交易指示，所有已发出而未有成交的指示</w:t>
      </w:r>
      <w:r w:rsidR="007351C4" w:rsidRPr="007351C4">
        <w:rPr>
          <w:rFonts w:ascii="細明體" w:eastAsia="SimSun" w:hAnsi="細明體" w:cs="Arial" w:hint="eastAsia"/>
          <w:color w:val="000000"/>
          <w:sz w:val="20"/>
          <w:szCs w:val="20"/>
          <w:highlight w:val="green"/>
          <w:shd w:val="clear" w:color="auto" w:fill="FFFFFF"/>
          <w:lang w:eastAsia="zh-CN"/>
        </w:rPr>
        <w:t>将</w:t>
      </w:r>
      <w:r w:rsidRPr="007966B4">
        <w:rPr>
          <w:rFonts w:ascii="細明體" w:eastAsia="細明體" w:hAnsi="細明體" w:cs="Arial" w:hint="eastAsia"/>
          <w:color w:val="000000"/>
          <w:sz w:val="20"/>
          <w:szCs w:val="20"/>
          <w:shd w:val="clear" w:color="auto" w:fill="FFFFFF"/>
          <w:lang w:eastAsia="zh-CN"/>
        </w:rPr>
        <w:t>于当日下午</w:t>
      </w:r>
      <w:r w:rsidRPr="007966B4">
        <w:rPr>
          <w:rFonts w:ascii="細明體" w:eastAsia="細明體" w:hAnsi="細明體" w:cs="Arial"/>
          <w:color w:val="000000"/>
          <w:sz w:val="20"/>
          <w:szCs w:val="20"/>
          <w:shd w:val="clear" w:color="auto" w:fill="FFFFFF"/>
          <w:lang w:eastAsia="zh-CN"/>
        </w:rPr>
        <w:t>11</w:t>
      </w:r>
      <w:r w:rsidRPr="007966B4">
        <w:rPr>
          <w:rFonts w:ascii="細明體" w:eastAsia="細明體" w:hAnsi="細明體" w:cs="Arial" w:hint="eastAsia"/>
          <w:color w:val="000000"/>
          <w:sz w:val="20"/>
          <w:szCs w:val="20"/>
          <w:shd w:val="clear" w:color="auto" w:fill="FFFFFF"/>
          <w:lang w:eastAsia="zh-CN"/>
        </w:rPr>
        <w:t>时从本交易系统中买卖盘状况页清除。</w:t>
      </w:r>
    </w:p>
    <w:p w14:paraId="2FDF4F95" w14:textId="77777777" w:rsidR="001A6370" w:rsidRPr="007966B4" w:rsidRDefault="001A6370" w:rsidP="001A6370">
      <w:pPr>
        <w:jc w:val="both"/>
        <w:rPr>
          <w:rFonts w:ascii="細明體" w:eastAsia="細明體" w:hAnsi="細明體" w:cs="Arial"/>
          <w:color w:val="000000"/>
          <w:sz w:val="20"/>
          <w:szCs w:val="20"/>
          <w:shd w:val="clear" w:color="auto" w:fill="FFFFFF"/>
          <w:lang w:eastAsia="zh-CN"/>
        </w:rPr>
      </w:pPr>
    </w:p>
    <w:p w14:paraId="24FCCC97" w14:textId="77777777" w:rsidR="001A6370" w:rsidRDefault="001A6370" w:rsidP="001A6370">
      <w:pPr>
        <w:jc w:val="both"/>
        <w:rPr>
          <w:rFonts w:ascii="細明體" w:eastAsia="SimSun" w:hAnsi="細明體" w:cs="Arial"/>
          <w:color w:val="000000"/>
          <w:sz w:val="20"/>
          <w:szCs w:val="20"/>
          <w:shd w:val="clear" w:color="auto" w:fill="FFFFFF"/>
          <w:lang w:eastAsia="zh-CN"/>
        </w:rPr>
      </w:pPr>
      <w:r w:rsidRPr="007966B4">
        <w:rPr>
          <w:rFonts w:ascii="細明體" w:eastAsia="細明體" w:hAnsi="細明體" w:cs="Arial" w:hint="eastAsia"/>
          <w:color w:val="000000"/>
          <w:sz w:val="20"/>
          <w:szCs w:val="20"/>
          <w:shd w:val="clear" w:color="auto" w:fill="FFFFFF"/>
          <w:lang w:eastAsia="zh-CN"/>
        </w:rPr>
        <w:t>开市前时段分为四个阶段：输入买卖盘时段、对盘前时段、对盘时段和暂停时段，时间载列如下：</w:t>
      </w:r>
    </w:p>
    <w:p w14:paraId="11417EF2" w14:textId="77777777" w:rsidR="001A6370" w:rsidRDefault="001A6370" w:rsidP="001A6370">
      <w:pPr>
        <w:jc w:val="both"/>
        <w:rPr>
          <w:rFonts w:ascii="細明體" w:eastAsia="SimSun" w:hAnsi="細明體" w:cs="Arial"/>
          <w:color w:val="000000"/>
          <w:sz w:val="20"/>
          <w:szCs w:val="20"/>
          <w:shd w:val="clear" w:color="auto" w:fill="FFFFFF"/>
          <w:lang w:eastAsia="zh-CN"/>
        </w:rPr>
      </w:pPr>
    </w:p>
    <w:p w14:paraId="18AFC556" w14:textId="77777777" w:rsidR="001A6370" w:rsidRPr="007966B4" w:rsidRDefault="001A6370" w:rsidP="001A6370">
      <w:pPr>
        <w:pStyle w:val="a3"/>
        <w:numPr>
          <w:ilvl w:val="0"/>
          <w:numId w:val="3"/>
        </w:numPr>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t>输入买卖盘时段：上午</w:t>
      </w:r>
      <w:r w:rsidRPr="007966B4">
        <w:rPr>
          <w:rFonts w:ascii="細明體" w:eastAsia="SimSun" w:hAnsi="細明體" w:cs="Arial"/>
          <w:color w:val="000000"/>
          <w:sz w:val="20"/>
          <w:szCs w:val="20"/>
          <w:shd w:val="clear" w:color="auto" w:fill="FFFFFF"/>
          <w:lang w:eastAsia="zh-CN"/>
        </w:rPr>
        <w:t>9</w:t>
      </w:r>
      <w:r w:rsidRPr="007966B4">
        <w:rPr>
          <w:rFonts w:ascii="細明體" w:eastAsia="SimSun" w:hAnsi="細明體" w:cs="Arial" w:hint="eastAsia"/>
          <w:color w:val="000000"/>
          <w:sz w:val="20"/>
          <w:szCs w:val="20"/>
          <w:shd w:val="clear" w:color="auto" w:fill="FFFFFF"/>
          <w:lang w:eastAsia="zh-CN"/>
        </w:rPr>
        <w:t>时正至</w:t>
      </w:r>
      <w:r w:rsidRPr="007966B4">
        <w:rPr>
          <w:rFonts w:ascii="細明體" w:eastAsia="SimSun" w:hAnsi="細明體" w:cs="Arial"/>
          <w:color w:val="000000"/>
          <w:sz w:val="20"/>
          <w:szCs w:val="20"/>
          <w:shd w:val="clear" w:color="auto" w:fill="FFFFFF"/>
          <w:lang w:eastAsia="zh-CN"/>
        </w:rPr>
        <w:t>9</w:t>
      </w:r>
      <w:r w:rsidRPr="007966B4">
        <w:rPr>
          <w:rFonts w:ascii="細明體" w:eastAsia="SimSun" w:hAnsi="細明體" w:cs="Arial" w:hint="eastAsia"/>
          <w:color w:val="000000"/>
          <w:sz w:val="20"/>
          <w:szCs w:val="20"/>
          <w:shd w:val="clear" w:color="auto" w:fill="FFFFFF"/>
          <w:lang w:eastAsia="zh-CN"/>
        </w:rPr>
        <w:t>时</w:t>
      </w:r>
      <w:r w:rsidRPr="007966B4">
        <w:rPr>
          <w:rFonts w:ascii="細明體" w:eastAsia="SimSun" w:hAnsi="細明體" w:cs="Arial"/>
          <w:color w:val="000000"/>
          <w:sz w:val="20"/>
          <w:szCs w:val="20"/>
          <w:shd w:val="clear" w:color="auto" w:fill="FFFFFF"/>
          <w:lang w:eastAsia="zh-CN"/>
        </w:rPr>
        <w:t>15</w:t>
      </w:r>
      <w:r w:rsidRPr="007966B4">
        <w:rPr>
          <w:rFonts w:ascii="細明體" w:eastAsia="SimSun" w:hAnsi="細明體" w:cs="Arial" w:hint="eastAsia"/>
          <w:color w:val="000000"/>
          <w:sz w:val="20"/>
          <w:szCs w:val="20"/>
          <w:shd w:val="clear" w:color="auto" w:fill="FFFFFF"/>
          <w:lang w:eastAsia="zh-CN"/>
        </w:rPr>
        <w:t>分</w:t>
      </w:r>
    </w:p>
    <w:p w14:paraId="2A32294B" w14:textId="77777777" w:rsidR="001A6370" w:rsidRPr="007966B4" w:rsidRDefault="001A6370" w:rsidP="001A6370">
      <w:pPr>
        <w:pStyle w:val="a3"/>
        <w:numPr>
          <w:ilvl w:val="0"/>
          <w:numId w:val="3"/>
        </w:numPr>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t>对盘前时段：上午</w:t>
      </w:r>
      <w:r w:rsidRPr="007966B4">
        <w:rPr>
          <w:rFonts w:ascii="細明體" w:eastAsia="SimSun" w:hAnsi="細明體" w:cs="Arial"/>
          <w:color w:val="000000"/>
          <w:sz w:val="20"/>
          <w:szCs w:val="20"/>
          <w:shd w:val="clear" w:color="auto" w:fill="FFFFFF"/>
          <w:lang w:eastAsia="zh-CN"/>
        </w:rPr>
        <w:t>9</w:t>
      </w:r>
      <w:r w:rsidRPr="007966B4">
        <w:rPr>
          <w:rFonts w:ascii="細明體" w:eastAsia="SimSun" w:hAnsi="細明體" w:cs="Arial" w:hint="eastAsia"/>
          <w:color w:val="000000"/>
          <w:sz w:val="20"/>
          <w:szCs w:val="20"/>
          <w:shd w:val="clear" w:color="auto" w:fill="FFFFFF"/>
          <w:lang w:eastAsia="zh-CN"/>
        </w:rPr>
        <w:t>时</w:t>
      </w:r>
      <w:r w:rsidRPr="007966B4">
        <w:rPr>
          <w:rFonts w:ascii="細明體" w:eastAsia="SimSun" w:hAnsi="細明體" w:cs="Arial"/>
          <w:color w:val="000000"/>
          <w:sz w:val="20"/>
          <w:szCs w:val="20"/>
          <w:shd w:val="clear" w:color="auto" w:fill="FFFFFF"/>
          <w:lang w:eastAsia="zh-CN"/>
        </w:rPr>
        <w:t>15</w:t>
      </w:r>
      <w:r w:rsidRPr="007966B4">
        <w:rPr>
          <w:rFonts w:ascii="細明體" w:eastAsia="SimSun" w:hAnsi="細明體" w:cs="Arial" w:hint="eastAsia"/>
          <w:color w:val="000000"/>
          <w:sz w:val="20"/>
          <w:szCs w:val="20"/>
          <w:shd w:val="clear" w:color="auto" w:fill="FFFFFF"/>
          <w:lang w:eastAsia="zh-CN"/>
        </w:rPr>
        <w:t>分至</w:t>
      </w:r>
      <w:r w:rsidRPr="007966B4">
        <w:rPr>
          <w:rFonts w:ascii="細明體" w:eastAsia="SimSun" w:hAnsi="細明體" w:cs="Arial"/>
          <w:color w:val="000000"/>
          <w:sz w:val="20"/>
          <w:szCs w:val="20"/>
          <w:shd w:val="clear" w:color="auto" w:fill="FFFFFF"/>
          <w:lang w:eastAsia="zh-CN"/>
        </w:rPr>
        <w:t>9</w:t>
      </w:r>
      <w:r w:rsidRPr="007966B4">
        <w:rPr>
          <w:rFonts w:ascii="細明體" w:eastAsia="SimSun" w:hAnsi="細明體" w:cs="Arial" w:hint="eastAsia"/>
          <w:color w:val="000000"/>
          <w:sz w:val="20"/>
          <w:szCs w:val="20"/>
          <w:shd w:val="clear" w:color="auto" w:fill="FFFFFF"/>
          <w:lang w:eastAsia="zh-CN"/>
        </w:rPr>
        <w:t>时</w:t>
      </w:r>
      <w:r w:rsidRPr="007966B4">
        <w:rPr>
          <w:rFonts w:ascii="細明體" w:eastAsia="SimSun" w:hAnsi="細明體" w:cs="Arial"/>
          <w:color w:val="000000"/>
          <w:sz w:val="20"/>
          <w:szCs w:val="20"/>
          <w:shd w:val="clear" w:color="auto" w:fill="FFFFFF"/>
          <w:lang w:eastAsia="zh-CN"/>
        </w:rPr>
        <w:t>20</w:t>
      </w:r>
      <w:r w:rsidRPr="007966B4">
        <w:rPr>
          <w:rFonts w:ascii="細明體" w:eastAsia="SimSun" w:hAnsi="細明體" w:cs="Arial" w:hint="eastAsia"/>
          <w:color w:val="000000"/>
          <w:sz w:val="20"/>
          <w:szCs w:val="20"/>
          <w:shd w:val="clear" w:color="auto" w:fill="FFFFFF"/>
          <w:lang w:eastAsia="zh-CN"/>
        </w:rPr>
        <w:t>分</w:t>
      </w:r>
    </w:p>
    <w:p w14:paraId="6166ECCC" w14:textId="77777777" w:rsidR="001A6370" w:rsidRPr="007966B4" w:rsidRDefault="001A6370" w:rsidP="001A6370">
      <w:pPr>
        <w:pStyle w:val="a3"/>
        <w:numPr>
          <w:ilvl w:val="0"/>
          <w:numId w:val="3"/>
        </w:numPr>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t>对盘时段：上午</w:t>
      </w:r>
      <w:r w:rsidRPr="007966B4">
        <w:rPr>
          <w:rFonts w:ascii="細明體" w:eastAsia="SimSun" w:hAnsi="細明體" w:cs="Arial"/>
          <w:color w:val="000000"/>
          <w:sz w:val="20"/>
          <w:szCs w:val="20"/>
          <w:shd w:val="clear" w:color="auto" w:fill="FFFFFF"/>
          <w:lang w:eastAsia="zh-CN"/>
        </w:rPr>
        <w:t>9</w:t>
      </w:r>
      <w:r w:rsidRPr="007966B4">
        <w:rPr>
          <w:rFonts w:ascii="細明體" w:eastAsia="SimSun" w:hAnsi="細明體" w:cs="Arial" w:hint="eastAsia"/>
          <w:color w:val="000000"/>
          <w:sz w:val="20"/>
          <w:szCs w:val="20"/>
          <w:shd w:val="clear" w:color="auto" w:fill="FFFFFF"/>
          <w:lang w:eastAsia="zh-CN"/>
        </w:rPr>
        <w:t>时</w:t>
      </w:r>
      <w:r w:rsidRPr="007966B4">
        <w:rPr>
          <w:rFonts w:ascii="細明體" w:eastAsia="SimSun" w:hAnsi="細明體" w:cs="Arial"/>
          <w:color w:val="000000"/>
          <w:sz w:val="20"/>
          <w:szCs w:val="20"/>
          <w:shd w:val="clear" w:color="auto" w:fill="FFFFFF"/>
          <w:lang w:eastAsia="zh-CN"/>
        </w:rPr>
        <w:t>20</w:t>
      </w:r>
      <w:r w:rsidRPr="007966B4">
        <w:rPr>
          <w:rFonts w:ascii="細明體" w:eastAsia="SimSun" w:hAnsi="細明體" w:cs="Arial" w:hint="eastAsia"/>
          <w:color w:val="000000"/>
          <w:sz w:val="20"/>
          <w:szCs w:val="20"/>
          <w:shd w:val="clear" w:color="auto" w:fill="FFFFFF"/>
          <w:lang w:eastAsia="zh-CN"/>
        </w:rPr>
        <w:t>分至</w:t>
      </w:r>
      <w:r w:rsidRPr="007966B4">
        <w:rPr>
          <w:rFonts w:ascii="細明體" w:eastAsia="SimSun" w:hAnsi="細明體" w:cs="Arial"/>
          <w:color w:val="000000"/>
          <w:sz w:val="20"/>
          <w:szCs w:val="20"/>
          <w:shd w:val="clear" w:color="auto" w:fill="FFFFFF"/>
          <w:lang w:eastAsia="zh-CN"/>
        </w:rPr>
        <w:t>9</w:t>
      </w:r>
      <w:r w:rsidRPr="007966B4">
        <w:rPr>
          <w:rFonts w:ascii="細明體" w:eastAsia="SimSun" w:hAnsi="細明體" w:cs="Arial" w:hint="eastAsia"/>
          <w:color w:val="000000"/>
          <w:sz w:val="20"/>
          <w:szCs w:val="20"/>
          <w:shd w:val="clear" w:color="auto" w:fill="FFFFFF"/>
          <w:lang w:eastAsia="zh-CN"/>
        </w:rPr>
        <w:t>时</w:t>
      </w:r>
      <w:r w:rsidRPr="007966B4">
        <w:rPr>
          <w:rFonts w:ascii="細明體" w:eastAsia="SimSun" w:hAnsi="細明體" w:cs="Arial"/>
          <w:color w:val="000000"/>
          <w:sz w:val="20"/>
          <w:szCs w:val="20"/>
          <w:shd w:val="clear" w:color="auto" w:fill="FFFFFF"/>
          <w:lang w:eastAsia="zh-CN"/>
        </w:rPr>
        <w:t>28</w:t>
      </w:r>
      <w:r w:rsidRPr="007966B4">
        <w:rPr>
          <w:rFonts w:ascii="細明體" w:eastAsia="SimSun" w:hAnsi="細明體" w:cs="Arial" w:hint="eastAsia"/>
          <w:color w:val="000000"/>
          <w:sz w:val="20"/>
          <w:szCs w:val="20"/>
          <w:shd w:val="clear" w:color="auto" w:fill="FFFFFF"/>
          <w:lang w:eastAsia="zh-CN"/>
        </w:rPr>
        <w:t>分</w:t>
      </w:r>
    </w:p>
    <w:p w14:paraId="4497440C" w14:textId="77777777" w:rsidR="001A6370" w:rsidRDefault="001A6370" w:rsidP="001A6370">
      <w:pPr>
        <w:pStyle w:val="a3"/>
        <w:numPr>
          <w:ilvl w:val="0"/>
          <w:numId w:val="3"/>
        </w:numPr>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t>暂停时段：上午</w:t>
      </w:r>
      <w:r w:rsidRPr="007966B4">
        <w:rPr>
          <w:rFonts w:ascii="細明體" w:eastAsia="SimSun" w:hAnsi="細明體" w:cs="Arial"/>
          <w:color w:val="000000"/>
          <w:sz w:val="20"/>
          <w:szCs w:val="20"/>
          <w:shd w:val="clear" w:color="auto" w:fill="FFFFFF"/>
          <w:lang w:eastAsia="zh-CN"/>
        </w:rPr>
        <w:t>9</w:t>
      </w:r>
      <w:r w:rsidRPr="007966B4">
        <w:rPr>
          <w:rFonts w:ascii="細明體" w:eastAsia="SimSun" w:hAnsi="細明體" w:cs="Arial" w:hint="eastAsia"/>
          <w:color w:val="000000"/>
          <w:sz w:val="20"/>
          <w:szCs w:val="20"/>
          <w:shd w:val="clear" w:color="auto" w:fill="FFFFFF"/>
          <w:lang w:eastAsia="zh-CN"/>
        </w:rPr>
        <w:t>时</w:t>
      </w:r>
      <w:r w:rsidRPr="007966B4">
        <w:rPr>
          <w:rFonts w:ascii="細明體" w:eastAsia="SimSun" w:hAnsi="細明體" w:cs="Arial"/>
          <w:color w:val="000000"/>
          <w:sz w:val="20"/>
          <w:szCs w:val="20"/>
          <w:shd w:val="clear" w:color="auto" w:fill="FFFFFF"/>
          <w:lang w:eastAsia="zh-CN"/>
        </w:rPr>
        <w:t>28</w:t>
      </w:r>
      <w:r w:rsidRPr="007966B4">
        <w:rPr>
          <w:rFonts w:ascii="細明體" w:eastAsia="SimSun" w:hAnsi="細明體" w:cs="Arial" w:hint="eastAsia"/>
          <w:color w:val="000000"/>
          <w:sz w:val="20"/>
          <w:szCs w:val="20"/>
          <w:shd w:val="clear" w:color="auto" w:fill="FFFFFF"/>
          <w:lang w:eastAsia="zh-CN"/>
        </w:rPr>
        <w:t>分至</w:t>
      </w:r>
      <w:r w:rsidRPr="007966B4">
        <w:rPr>
          <w:rFonts w:ascii="細明體" w:eastAsia="SimSun" w:hAnsi="細明體" w:cs="Arial"/>
          <w:color w:val="000000"/>
          <w:sz w:val="20"/>
          <w:szCs w:val="20"/>
          <w:shd w:val="clear" w:color="auto" w:fill="FFFFFF"/>
          <w:lang w:eastAsia="zh-CN"/>
        </w:rPr>
        <w:t>9</w:t>
      </w:r>
      <w:r w:rsidRPr="007966B4">
        <w:rPr>
          <w:rFonts w:ascii="細明體" w:eastAsia="SimSun" w:hAnsi="細明體" w:cs="Arial" w:hint="eastAsia"/>
          <w:color w:val="000000"/>
          <w:sz w:val="20"/>
          <w:szCs w:val="20"/>
          <w:shd w:val="clear" w:color="auto" w:fill="FFFFFF"/>
          <w:lang w:eastAsia="zh-CN"/>
        </w:rPr>
        <w:t>时</w:t>
      </w:r>
      <w:r w:rsidRPr="007966B4">
        <w:rPr>
          <w:rFonts w:ascii="細明體" w:eastAsia="SimSun" w:hAnsi="細明體" w:cs="Arial"/>
          <w:color w:val="000000"/>
          <w:sz w:val="20"/>
          <w:szCs w:val="20"/>
          <w:shd w:val="clear" w:color="auto" w:fill="FFFFFF"/>
          <w:lang w:eastAsia="zh-CN"/>
        </w:rPr>
        <w:t>30</w:t>
      </w:r>
      <w:r w:rsidRPr="007966B4">
        <w:rPr>
          <w:rFonts w:ascii="細明體" w:eastAsia="SimSun" w:hAnsi="細明體" w:cs="Arial" w:hint="eastAsia"/>
          <w:color w:val="000000"/>
          <w:sz w:val="20"/>
          <w:szCs w:val="20"/>
          <w:shd w:val="clear" w:color="auto" w:fill="FFFFFF"/>
          <w:lang w:eastAsia="zh-CN"/>
        </w:rPr>
        <w:t>分</w:t>
      </w:r>
    </w:p>
    <w:p w14:paraId="7A1A5673" w14:textId="77777777" w:rsidR="001A6370" w:rsidRDefault="001A6370" w:rsidP="001A6370">
      <w:pPr>
        <w:jc w:val="both"/>
        <w:rPr>
          <w:rFonts w:ascii="細明體" w:eastAsia="SimSun" w:hAnsi="細明體" w:cs="Arial"/>
          <w:color w:val="000000"/>
          <w:sz w:val="20"/>
          <w:szCs w:val="20"/>
          <w:shd w:val="clear" w:color="auto" w:fill="FFFFFF"/>
          <w:lang w:eastAsia="zh-CN"/>
        </w:rPr>
      </w:pPr>
    </w:p>
    <w:p w14:paraId="5F736EAA" w14:textId="77777777" w:rsidR="001A6370" w:rsidRPr="007966B4" w:rsidRDefault="001A6370" w:rsidP="001A6370">
      <w:pPr>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t>在输入买卖盘时段内，只可输入竞价盘及竞价限价盘；买卖盘在本交易系统内累积及不断更新，期间可予修改或取消。</w:t>
      </w:r>
    </w:p>
    <w:p w14:paraId="6A695762" w14:textId="77777777" w:rsidR="001A6370" w:rsidRPr="007966B4" w:rsidRDefault="001A6370" w:rsidP="001A6370">
      <w:pPr>
        <w:jc w:val="both"/>
        <w:rPr>
          <w:rFonts w:ascii="細明體" w:eastAsia="SimSun" w:hAnsi="細明體" w:cs="Arial"/>
          <w:color w:val="000000"/>
          <w:sz w:val="20"/>
          <w:szCs w:val="20"/>
          <w:shd w:val="clear" w:color="auto" w:fill="FFFFFF"/>
          <w:lang w:eastAsia="zh-CN"/>
        </w:rPr>
      </w:pPr>
    </w:p>
    <w:p w14:paraId="664A2C75" w14:textId="77777777" w:rsidR="001A6370" w:rsidRPr="007966B4" w:rsidRDefault="001A6370" w:rsidP="001A6370">
      <w:pPr>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t>在对盘前时段内，系统只接受竞价盘，已输入本交易系统的买卖盘不得修改或取消。</w:t>
      </w:r>
    </w:p>
    <w:p w14:paraId="469866E2" w14:textId="77777777" w:rsidR="001A6370" w:rsidRPr="007966B4" w:rsidRDefault="001A6370" w:rsidP="001A6370">
      <w:pPr>
        <w:jc w:val="both"/>
        <w:rPr>
          <w:rFonts w:ascii="細明體" w:eastAsia="SimSun" w:hAnsi="細明體" w:cs="Arial"/>
          <w:color w:val="000000"/>
          <w:sz w:val="20"/>
          <w:szCs w:val="20"/>
          <w:shd w:val="clear" w:color="auto" w:fill="FFFFFF"/>
          <w:lang w:eastAsia="zh-CN"/>
        </w:rPr>
      </w:pPr>
    </w:p>
    <w:p w14:paraId="5FAFD8E5" w14:textId="77777777" w:rsidR="001A6370" w:rsidRDefault="001A6370" w:rsidP="001A6370">
      <w:pPr>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lastRenderedPageBreak/>
        <w:t>在对盘时段及暂停时段内，不得输入、更改或取消买卖盘。交易状况详情：</w:t>
      </w:r>
    </w:p>
    <w:p w14:paraId="7820BF80" w14:textId="77777777" w:rsidR="001A6370" w:rsidRDefault="001A6370" w:rsidP="001A6370">
      <w:pPr>
        <w:jc w:val="both"/>
        <w:rPr>
          <w:rFonts w:ascii="細明體" w:eastAsia="SimSun" w:hAnsi="細明體" w:cs="Arial"/>
          <w:color w:val="000000"/>
          <w:sz w:val="20"/>
          <w:szCs w:val="20"/>
          <w:shd w:val="clear" w:color="auto" w:fill="FFFFFF"/>
          <w:lang w:eastAsia="zh-CN"/>
        </w:rPr>
      </w:pPr>
    </w:p>
    <w:p w14:paraId="1B5F8A70" w14:textId="77777777" w:rsidR="001A6370" w:rsidRPr="007966B4" w:rsidRDefault="001A6370" w:rsidP="001A6370">
      <w:pPr>
        <w:pStyle w:val="a3"/>
        <w:numPr>
          <w:ilvl w:val="0"/>
          <w:numId w:val="4"/>
        </w:numPr>
        <w:ind w:left="747"/>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t>PDI</w:t>
      </w:r>
      <w:r w:rsidRPr="007966B4">
        <w:rPr>
          <w:rFonts w:ascii="細明體" w:eastAsia="SimSun" w:hAnsi="細明體" w:cs="Arial" w:hint="eastAsia"/>
          <w:color w:val="000000"/>
          <w:sz w:val="20"/>
          <w:szCs w:val="20"/>
          <w:shd w:val="clear" w:color="auto" w:fill="FFFFFF"/>
          <w:lang w:eastAsia="zh-CN"/>
        </w:rPr>
        <w:t>：待定</w:t>
      </w:r>
    </w:p>
    <w:p w14:paraId="3B4EA4C2" w14:textId="77777777" w:rsidR="001A6370" w:rsidRPr="007966B4" w:rsidRDefault="001A6370" w:rsidP="001A6370">
      <w:pPr>
        <w:pStyle w:val="a3"/>
        <w:numPr>
          <w:ilvl w:val="0"/>
          <w:numId w:val="4"/>
        </w:numPr>
        <w:ind w:left="747"/>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t>UFI</w:t>
      </w:r>
      <w:r w:rsidRPr="007966B4">
        <w:rPr>
          <w:rFonts w:ascii="細明體" w:eastAsia="SimSun" w:hAnsi="細明體" w:cs="Arial" w:hint="eastAsia"/>
          <w:color w:val="000000"/>
          <w:sz w:val="20"/>
          <w:szCs w:val="20"/>
          <w:shd w:val="clear" w:color="auto" w:fill="FFFFFF"/>
          <w:lang w:eastAsia="zh-CN"/>
        </w:rPr>
        <w:t>：未成交</w:t>
      </w:r>
    </w:p>
    <w:p w14:paraId="5313778C" w14:textId="77777777" w:rsidR="001A6370" w:rsidRPr="007966B4" w:rsidRDefault="001A6370" w:rsidP="001A6370">
      <w:pPr>
        <w:pStyle w:val="a3"/>
        <w:numPr>
          <w:ilvl w:val="0"/>
          <w:numId w:val="4"/>
        </w:numPr>
        <w:ind w:left="747"/>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t>PFI</w:t>
      </w:r>
      <w:r w:rsidRPr="007966B4">
        <w:rPr>
          <w:rFonts w:ascii="細明體" w:eastAsia="SimSun" w:hAnsi="細明體" w:cs="Arial" w:hint="eastAsia"/>
          <w:color w:val="000000"/>
          <w:sz w:val="20"/>
          <w:szCs w:val="20"/>
          <w:shd w:val="clear" w:color="auto" w:fill="FFFFFF"/>
          <w:lang w:eastAsia="zh-CN"/>
        </w:rPr>
        <w:t>：部分成交</w:t>
      </w:r>
    </w:p>
    <w:p w14:paraId="2CDE243B" w14:textId="77777777" w:rsidR="001A6370" w:rsidRPr="007966B4" w:rsidRDefault="001A6370" w:rsidP="001A6370">
      <w:pPr>
        <w:pStyle w:val="a3"/>
        <w:numPr>
          <w:ilvl w:val="0"/>
          <w:numId w:val="4"/>
        </w:numPr>
        <w:ind w:left="747"/>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t>FID</w:t>
      </w:r>
      <w:r w:rsidRPr="007966B4">
        <w:rPr>
          <w:rFonts w:ascii="細明體" w:eastAsia="SimSun" w:hAnsi="細明體" w:cs="Arial" w:hint="eastAsia"/>
          <w:color w:val="000000"/>
          <w:sz w:val="20"/>
          <w:szCs w:val="20"/>
          <w:shd w:val="clear" w:color="auto" w:fill="FFFFFF"/>
          <w:lang w:eastAsia="zh-CN"/>
        </w:rPr>
        <w:t>：成交</w:t>
      </w:r>
    </w:p>
    <w:p w14:paraId="6120B443" w14:textId="77777777" w:rsidR="001A6370" w:rsidRPr="007966B4" w:rsidRDefault="001A6370" w:rsidP="001A6370">
      <w:pPr>
        <w:pStyle w:val="a3"/>
        <w:numPr>
          <w:ilvl w:val="0"/>
          <w:numId w:val="4"/>
        </w:numPr>
        <w:ind w:left="747"/>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color w:val="000000"/>
          <w:sz w:val="20"/>
          <w:szCs w:val="20"/>
          <w:shd w:val="clear" w:color="auto" w:fill="FFFFFF"/>
          <w:lang w:eastAsia="zh-CN"/>
        </w:rPr>
        <w:t>RJD</w:t>
      </w:r>
      <w:r w:rsidRPr="007966B4">
        <w:rPr>
          <w:rFonts w:ascii="細明體" w:eastAsia="SimSun" w:hAnsi="細明體" w:cs="Arial" w:hint="eastAsia"/>
          <w:color w:val="000000"/>
          <w:sz w:val="20"/>
          <w:szCs w:val="20"/>
          <w:shd w:val="clear" w:color="auto" w:fill="FFFFFF"/>
          <w:lang w:eastAsia="zh-CN"/>
        </w:rPr>
        <w:t>：拒绝</w:t>
      </w:r>
    </w:p>
    <w:p w14:paraId="3EB05D75" w14:textId="77777777" w:rsidR="001A6370" w:rsidRDefault="001A6370" w:rsidP="001A6370">
      <w:pPr>
        <w:pStyle w:val="a3"/>
        <w:numPr>
          <w:ilvl w:val="0"/>
          <w:numId w:val="4"/>
        </w:numPr>
        <w:ind w:left="747"/>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t>CLD</w:t>
      </w:r>
      <w:r w:rsidRPr="007966B4">
        <w:rPr>
          <w:rFonts w:ascii="細明體" w:eastAsia="SimSun" w:hAnsi="細明體" w:cs="Arial" w:hint="eastAsia"/>
          <w:color w:val="000000"/>
          <w:sz w:val="20"/>
          <w:szCs w:val="20"/>
          <w:shd w:val="clear" w:color="auto" w:fill="FFFFFF"/>
          <w:lang w:eastAsia="zh-CN"/>
        </w:rPr>
        <w:t>：取消</w:t>
      </w:r>
    </w:p>
    <w:p w14:paraId="0EFE39A8" w14:textId="77777777" w:rsidR="001A6370" w:rsidRDefault="001A6370" w:rsidP="001A6370">
      <w:pPr>
        <w:jc w:val="both"/>
        <w:rPr>
          <w:rFonts w:ascii="細明體" w:eastAsia="SimSun" w:hAnsi="細明體" w:cs="Arial"/>
          <w:color w:val="000000"/>
          <w:sz w:val="20"/>
          <w:szCs w:val="20"/>
          <w:shd w:val="clear" w:color="auto" w:fill="FFFFFF"/>
          <w:lang w:eastAsia="zh-CN"/>
        </w:rPr>
      </w:pPr>
    </w:p>
    <w:p w14:paraId="49F6A7F0" w14:textId="77777777" w:rsidR="001A6370" w:rsidRPr="007966B4" w:rsidRDefault="001A6370" w:rsidP="001A6370">
      <w:pPr>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t>客户透过本交易系统发出任何交易指示后，需于交易系统中买卖盘状况页中自行查阅该交易盘之交易状况。所有状况为「待定」之交易盘表示该盘仍正等待本交易系统的回应讯号。状况为「拒绝」之交易盘意指该盘已被本交易系统「拒绝」，客户需重新输入交易指示。</w:t>
      </w:r>
    </w:p>
    <w:p w14:paraId="16958E16" w14:textId="77777777" w:rsidR="001A6370" w:rsidRPr="007966B4" w:rsidRDefault="001A6370" w:rsidP="001A6370">
      <w:pPr>
        <w:jc w:val="both"/>
        <w:rPr>
          <w:rFonts w:ascii="細明體" w:eastAsia="SimSun" w:hAnsi="細明體" w:cs="Arial"/>
          <w:color w:val="000000"/>
          <w:sz w:val="20"/>
          <w:szCs w:val="20"/>
          <w:shd w:val="clear" w:color="auto" w:fill="FFFFFF"/>
          <w:lang w:eastAsia="zh-CN"/>
        </w:rPr>
      </w:pPr>
    </w:p>
    <w:p w14:paraId="0278AB0D" w14:textId="3B13E8FC" w:rsidR="001A6370" w:rsidRPr="007966B4" w:rsidRDefault="001A6370" w:rsidP="001A6370">
      <w:pPr>
        <w:jc w:val="both"/>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t>凡经本交易系统进行之证券交易，交易佣金享受优惠收费。同一证券的买盘</w:t>
      </w:r>
      <w:r w:rsidRPr="007966B4">
        <w:rPr>
          <w:rFonts w:ascii="細明體" w:eastAsia="SimSun" w:hAnsi="細明體" w:cs="Arial"/>
          <w:color w:val="000000"/>
          <w:sz w:val="20"/>
          <w:szCs w:val="20"/>
          <w:shd w:val="clear" w:color="auto" w:fill="FFFFFF"/>
          <w:lang w:eastAsia="zh-CN"/>
        </w:rPr>
        <w:t>/</w:t>
      </w:r>
      <w:r w:rsidRPr="007966B4">
        <w:rPr>
          <w:rFonts w:ascii="細明體" w:eastAsia="SimSun" w:hAnsi="細明體" w:cs="Arial" w:hint="eastAsia"/>
          <w:color w:val="000000"/>
          <w:sz w:val="20"/>
          <w:szCs w:val="20"/>
          <w:shd w:val="clear" w:color="auto" w:fill="FFFFFF"/>
          <w:lang w:eastAsia="zh-CN"/>
        </w:rPr>
        <w:t>卖盘将会按不同的落盘渠道及最多四个不同价位而合并计算收费。倘客户透过本交易系统发出买盘</w:t>
      </w:r>
      <w:r w:rsidRPr="007966B4">
        <w:rPr>
          <w:rFonts w:ascii="細明體" w:eastAsia="SimSun" w:hAnsi="細明體" w:cs="Arial"/>
          <w:color w:val="000000"/>
          <w:sz w:val="20"/>
          <w:szCs w:val="20"/>
          <w:shd w:val="clear" w:color="auto" w:fill="FFFFFF"/>
          <w:lang w:eastAsia="zh-CN"/>
        </w:rPr>
        <w:t>/</w:t>
      </w:r>
      <w:r w:rsidRPr="007966B4">
        <w:rPr>
          <w:rFonts w:ascii="細明體" w:eastAsia="SimSun" w:hAnsi="細明體" w:cs="Arial" w:hint="eastAsia"/>
          <w:color w:val="000000"/>
          <w:sz w:val="20"/>
          <w:szCs w:val="20"/>
          <w:shd w:val="clear" w:color="auto" w:fill="FFFFFF"/>
          <w:lang w:eastAsia="zh-CN"/>
        </w:rPr>
        <w:t>卖盘后再致电</w:t>
      </w:r>
      <w:r w:rsidR="007351C4" w:rsidRPr="007351C4">
        <w:rPr>
          <w:rFonts w:asciiTheme="minorEastAsia" w:hAnsiTheme="minorEastAsia" w:cs="Arial" w:hint="eastAsia"/>
          <w:color w:val="000000"/>
          <w:sz w:val="20"/>
          <w:szCs w:val="20"/>
          <w:highlight w:val="green"/>
          <w:shd w:val="clear" w:color="auto" w:fill="FFFFFF"/>
          <w:lang w:eastAsia="zh-CN"/>
        </w:rPr>
        <w:t>本</w:t>
      </w:r>
      <w:r w:rsidRPr="007966B4">
        <w:rPr>
          <w:rFonts w:ascii="細明體" w:eastAsia="SimSun" w:hAnsi="細明體" w:cs="Arial" w:hint="eastAsia"/>
          <w:color w:val="000000"/>
          <w:sz w:val="20"/>
          <w:szCs w:val="20"/>
          <w:shd w:val="clear" w:color="auto" w:fill="FFFFFF"/>
          <w:lang w:eastAsia="zh-CN"/>
        </w:rPr>
        <w:t>公司将该盘作出任何更改，则该买盘</w:t>
      </w:r>
      <w:r w:rsidRPr="007966B4">
        <w:rPr>
          <w:rFonts w:ascii="細明體" w:eastAsia="SimSun" w:hAnsi="細明體" w:cs="Arial"/>
          <w:color w:val="000000"/>
          <w:sz w:val="20"/>
          <w:szCs w:val="20"/>
          <w:shd w:val="clear" w:color="auto" w:fill="FFFFFF"/>
          <w:lang w:eastAsia="zh-CN"/>
        </w:rPr>
        <w:t>/</w:t>
      </w:r>
      <w:r w:rsidRPr="007966B4">
        <w:rPr>
          <w:rFonts w:ascii="細明體" w:eastAsia="SimSun" w:hAnsi="細明體" w:cs="Arial" w:hint="eastAsia"/>
          <w:color w:val="000000"/>
          <w:sz w:val="20"/>
          <w:szCs w:val="20"/>
          <w:shd w:val="clear" w:color="auto" w:fill="FFFFFF"/>
          <w:lang w:eastAsia="zh-CN"/>
        </w:rPr>
        <w:t>卖盘透过电话更改后之部份将会视为经由电话发出之全新指示，并会和客户在同日经由电话发出同一证券之其他买盘</w:t>
      </w:r>
      <w:r w:rsidRPr="007966B4">
        <w:rPr>
          <w:rFonts w:ascii="細明體" w:eastAsia="SimSun" w:hAnsi="細明體" w:cs="Arial"/>
          <w:color w:val="000000"/>
          <w:sz w:val="20"/>
          <w:szCs w:val="20"/>
          <w:shd w:val="clear" w:color="auto" w:fill="FFFFFF"/>
          <w:lang w:eastAsia="zh-CN"/>
        </w:rPr>
        <w:t>/</w:t>
      </w:r>
      <w:r w:rsidRPr="007966B4">
        <w:rPr>
          <w:rFonts w:ascii="細明體" w:eastAsia="SimSun" w:hAnsi="細明體" w:cs="Arial" w:hint="eastAsia"/>
          <w:color w:val="000000"/>
          <w:sz w:val="20"/>
          <w:szCs w:val="20"/>
          <w:shd w:val="clear" w:color="auto" w:fill="FFFFFF"/>
          <w:lang w:eastAsia="zh-CN"/>
        </w:rPr>
        <w:t>卖盘的交易合并计算，其佣金也将以正常收费收取。另一方面，倘客户透过本交易系统更改某一已发出的电话买盘</w:t>
      </w:r>
      <w:r w:rsidRPr="007966B4">
        <w:rPr>
          <w:rFonts w:ascii="細明體" w:eastAsia="SimSun" w:hAnsi="細明體" w:cs="Arial"/>
          <w:color w:val="000000"/>
          <w:sz w:val="20"/>
          <w:szCs w:val="20"/>
          <w:shd w:val="clear" w:color="auto" w:fill="FFFFFF"/>
          <w:lang w:eastAsia="zh-CN"/>
        </w:rPr>
        <w:t>/</w:t>
      </w:r>
      <w:r w:rsidRPr="007966B4">
        <w:rPr>
          <w:rFonts w:ascii="細明體" w:eastAsia="SimSun" w:hAnsi="細明體" w:cs="Arial" w:hint="eastAsia"/>
          <w:color w:val="000000"/>
          <w:sz w:val="20"/>
          <w:szCs w:val="20"/>
          <w:shd w:val="clear" w:color="auto" w:fill="FFFFFF"/>
          <w:lang w:eastAsia="zh-CN"/>
        </w:rPr>
        <w:t>卖盘指示，该买盘</w:t>
      </w:r>
      <w:r w:rsidRPr="007966B4">
        <w:rPr>
          <w:rFonts w:ascii="細明體" w:eastAsia="SimSun" w:hAnsi="細明體" w:cs="Arial"/>
          <w:color w:val="000000"/>
          <w:sz w:val="20"/>
          <w:szCs w:val="20"/>
          <w:shd w:val="clear" w:color="auto" w:fill="FFFFFF"/>
          <w:lang w:eastAsia="zh-CN"/>
        </w:rPr>
        <w:t>/</w:t>
      </w:r>
      <w:r w:rsidRPr="007966B4">
        <w:rPr>
          <w:rFonts w:ascii="細明體" w:eastAsia="SimSun" w:hAnsi="細明體" w:cs="Arial" w:hint="eastAsia"/>
          <w:color w:val="000000"/>
          <w:sz w:val="20"/>
          <w:szCs w:val="20"/>
          <w:shd w:val="clear" w:color="auto" w:fill="FFFFFF"/>
          <w:lang w:eastAsia="zh-CN"/>
        </w:rPr>
        <w:t>卖盘仍将视为透过电话落盘，其佣金也将以正常收费收取。</w:t>
      </w:r>
    </w:p>
    <w:p w14:paraId="6A46C904" w14:textId="77777777" w:rsidR="001A6370" w:rsidRPr="007966B4" w:rsidRDefault="001A6370" w:rsidP="001A6370">
      <w:pPr>
        <w:jc w:val="both"/>
        <w:rPr>
          <w:rFonts w:ascii="細明體" w:eastAsia="SimSun" w:hAnsi="細明體" w:cs="Arial"/>
          <w:color w:val="000000"/>
          <w:sz w:val="20"/>
          <w:szCs w:val="20"/>
          <w:shd w:val="clear" w:color="auto" w:fill="FFFFFF"/>
          <w:lang w:eastAsia="zh-CN"/>
        </w:rPr>
      </w:pPr>
    </w:p>
    <w:p w14:paraId="389AA09B" w14:textId="5D77CC0B" w:rsidR="001A6370" w:rsidRDefault="001A6370" w:rsidP="001A6370">
      <w:pPr>
        <w:rPr>
          <w:rFonts w:ascii="細明體" w:eastAsia="SimSun" w:hAnsi="細明體" w:cs="Arial"/>
          <w:color w:val="000000"/>
          <w:sz w:val="20"/>
          <w:szCs w:val="20"/>
          <w:shd w:val="clear" w:color="auto" w:fill="FFFFFF"/>
          <w:lang w:eastAsia="zh-CN"/>
        </w:rPr>
      </w:pPr>
      <w:r w:rsidRPr="007966B4">
        <w:rPr>
          <w:rFonts w:ascii="細明體" w:eastAsia="SimSun" w:hAnsi="細明體" w:cs="Arial" w:hint="eastAsia"/>
          <w:color w:val="000000"/>
          <w:sz w:val="20"/>
          <w:szCs w:val="20"/>
          <w:shd w:val="clear" w:color="auto" w:fill="FFFFFF"/>
          <w:lang w:eastAsia="zh-CN"/>
        </w:rPr>
        <w:t>佣金收费详情，欢迎致电</w:t>
      </w:r>
      <w:r w:rsidR="00B86B3D" w:rsidRPr="00DA1F13">
        <w:rPr>
          <w:rFonts w:ascii="細明體" w:eastAsia="細明體" w:hAnsi="細明體" w:cs="Arial" w:hint="eastAsia"/>
          <w:color w:val="000000"/>
          <w:sz w:val="20"/>
          <w:szCs w:val="20"/>
          <w:highlight w:val="green"/>
          <w:shd w:val="clear" w:color="auto" w:fill="FFFFFF"/>
          <w:lang w:eastAsia="zh-CN"/>
        </w:rPr>
        <w:t>客户</w:t>
      </w:r>
      <w:r w:rsidRPr="007966B4">
        <w:rPr>
          <w:rFonts w:ascii="細明體" w:eastAsia="SimSun" w:hAnsi="細明體" w:cs="Arial" w:hint="eastAsia"/>
          <w:color w:val="000000"/>
          <w:sz w:val="20"/>
          <w:szCs w:val="20"/>
          <w:shd w:val="clear" w:color="auto" w:fill="FFFFFF"/>
          <w:lang w:eastAsia="zh-CN"/>
        </w:rPr>
        <w:t>的经纪或本公司之客户服务热线查询。</w:t>
      </w:r>
    </w:p>
    <w:p w14:paraId="51F082D2" w14:textId="77777777" w:rsidR="009D364C" w:rsidRDefault="009D364C" w:rsidP="001A6370">
      <w:pPr>
        <w:rPr>
          <w:rFonts w:ascii="細明體" w:eastAsia="SimSun" w:hAnsi="細明體" w:cs="Arial"/>
          <w:color w:val="000000"/>
          <w:sz w:val="20"/>
          <w:szCs w:val="20"/>
          <w:shd w:val="clear" w:color="auto" w:fill="FFFFFF"/>
          <w:lang w:eastAsia="zh-CN"/>
        </w:rPr>
      </w:pPr>
    </w:p>
    <w:p w14:paraId="73EDCB39" w14:textId="77777777" w:rsidR="009D364C" w:rsidRPr="009D364C" w:rsidRDefault="009D364C" w:rsidP="001A6370">
      <w:pPr>
        <w:rPr>
          <w:rFonts w:eastAsia="SimSun"/>
          <w:lang w:eastAsia="zh-CN"/>
        </w:rPr>
      </w:pPr>
    </w:p>
    <w:sectPr w:rsidR="009D364C" w:rsidRPr="009D36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330D" w14:textId="77777777" w:rsidR="007C7D7C" w:rsidRDefault="007C7D7C" w:rsidP="00E63F0B">
      <w:r>
        <w:separator/>
      </w:r>
    </w:p>
  </w:endnote>
  <w:endnote w:type="continuationSeparator" w:id="0">
    <w:p w14:paraId="560A7E80" w14:textId="77777777" w:rsidR="007C7D7C" w:rsidRDefault="007C7D7C" w:rsidP="00E6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9BD2" w14:textId="77777777" w:rsidR="007C7D7C" w:rsidRDefault="007C7D7C" w:rsidP="00E63F0B">
      <w:r>
        <w:separator/>
      </w:r>
    </w:p>
  </w:footnote>
  <w:footnote w:type="continuationSeparator" w:id="0">
    <w:p w14:paraId="5F389195" w14:textId="77777777" w:rsidR="007C7D7C" w:rsidRDefault="007C7D7C" w:rsidP="00E63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7EB"/>
    <w:multiLevelType w:val="hybridMultilevel"/>
    <w:tmpl w:val="E3A00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3934DF"/>
    <w:multiLevelType w:val="hybridMultilevel"/>
    <w:tmpl w:val="10C2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667F6"/>
    <w:multiLevelType w:val="hybridMultilevel"/>
    <w:tmpl w:val="0A4C8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82C89"/>
    <w:multiLevelType w:val="hybridMultilevel"/>
    <w:tmpl w:val="6D6E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789618">
    <w:abstractNumId w:val="2"/>
  </w:num>
  <w:num w:numId="2" w16cid:durableId="1780104640">
    <w:abstractNumId w:val="3"/>
  </w:num>
  <w:num w:numId="3" w16cid:durableId="475148059">
    <w:abstractNumId w:val="1"/>
  </w:num>
  <w:num w:numId="4" w16cid:durableId="2034501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AD"/>
    <w:rsid w:val="00015E3D"/>
    <w:rsid w:val="001A6370"/>
    <w:rsid w:val="003C78AD"/>
    <w:rsid w:val="00547C66"/>
    <w:rsid w:val="00555A8D"/>
    <w:rsid w:val="005F6D32"/>
    <w:rsid w:val="00721C85"/>
    <w:rsid w:val="007351C4"/>
    <w:rsid w:val="007C7D7C"/>
    <w:rsid w:val="007E6634"/>
    <w:rsid w:val="00997A77"/>
    <w:rsid w:val="009D364C"/>
    <w:rsid w:val="009E0101"/>
    <w:rsid w:val="009F10C3"/>
    <w:rsid w:val="00A0709D"/>
    <w:rsid w:val="00AA4C2F"/>
    <w:rsid w:val="00B86B3D"/>
    <w:rsid w:val="00BE7B0D"/>
    <w:rsid w:val="00D306E0"/>
    <w:rsid w:val="00D6355B"/>
    <w:rsid w:val="00DA1F13"/>
    <w:rsid w:val="00E634B8"/>
    <w:rsid w:val="00E63F0B"/>
    <w:rsid w:val="00EF6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E603C"/>
  <w15:chartTrackingRefBased/>
  <w15:docId w15:val="{4CCBAC5F-5492-474F-B108-CA32C401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370"/>
    <w:rPr>
      <w:rFonts w:ascii="Calibri"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370"/>
    <w:pPr>
      <w:ind w:left="720"/>
      <w:contextualSpacing/>
    </w:pPr>
  </w:style>
  <w:style w:type="character" w:styleId="a4">
    <w:name w:val="Hyperlink"/>
    <w:basedOn w:val="a0"/>
    <w:uiPriority w:val="99"/>
    <w:unhideWhenUsed/>
    <w:rsid w:val="00555A8D"/>
    <w:rPr>
      <w:color w:val="0563C1" w:themeColor="hyperlink"/>
      <w:u w:val="single"/>
    </w:rPr>
  </w:style>
  <w:style w:type="paragraph" w:styleId="a5">
    <w:name w:val="header"/>
    <w:basedOn w:val="a"/>
    <w:link w:val="a6"/>
    <w:uiPriority w:val="99"/>
    <w:unhideWhenUsed/>
    <w:rsid w:val="00E63F0B"/>
    <w:pPr>
      <w:tabs>
        <w:tab w:val="center" w:pos="4153"/>
        <w:tab w:val="right" w:pos="8306"/>
      </w:tabs>
    </w:pPr>
  </w:style>
  <w:style w:type="character" w:customStyle="1" w:styleId="a6">
    <w:name w:val="頁首 字元"/>
    <w:basedOn w:val="a0"/>
    <w:link w:val="a5"/>
    <w:uiPriority w:val="99"/>
    <w:rsid w:val="00E63F0B"/>
    <w:rPr>
      <w:rFonts w:ascii="Calibri" w:hAnsi="Calibri" w:cs="Times New Roman"/>
      <w:kern w:val="0"/>
      <w:sz w:val="22"/>
    </w:rPr>
  </w:style>
  <w:style w:type="paragraph" w:styleId="a7">
    <w:name w:val="footer"/>
    <w:basedOn w:val="a"/>
    <w:link w:val="a8"/>
    <w:uiPriority w:val="99"/>
    <w:unhideWhenUsed/>
    <w:rsid w:val="00E63F0B"/>
    <w:pPr>
      <w:tabs>
        <w:tab w:val="center" w:pos="4153"/>
        <w:tab w:val="right" w:pos="8306"/>
      </w:tabs>
    </w:pPr>
  </w:style>
  <w:style w:type="character" w:customStyle="1" w:styleId="a8">
    <w:name w:val="頁尾 字元"/>
    <w:basedOn w:val="a0"/>
    <w:link w:val="a7"/>
    <w:uiPriority w:val="99"/>
    <w:rsid w:val="00E63F0B"/>
    <w:rPr>
      <w:rFonts w:ascii="Calibri"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Cheng</dc:creator>
  <cp:keywords/>
  <dc:description/>
  <cp:lastModifiedBy>tai hang</cp:lastModifiedBy>
  <cp:revision>14</cp:revision>
  <dcterms:created xsi:type="dcterms:W3CDTF">2023-04-06T08:27:00Z</dcterms:created>
  <dcterms:modified xsi:type="dcterms:W3CDTF">2023-08-09T07:59:00Z</dcterms:modified>
</cp:coreProperties>
</file>