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94BD" w14:textId="77777777" w:rsidR="00735A5B" w:rsidRDefault="00735A5B" w:rsidP="00735A5B">
      <w:pPr>
        <w:jc w:val="both"/>
        <w:rPr>
          <w:rFonts w:ascii="細明體" w:eastAsia="細明體" w:hAnsi="細明體" w:cs="Arial"/>
          <w:b/>
          <w:color w:val="000000"/>
          <w:sz w:val="20"/>
          <w:szCs w:val="20"/>
          <w:shd w:val="clear" w:color="auto" w:fill="FFFFFF"/>
        </w:rPr>
      </w:pPr>
      <w:r>
        <w:rPr>
          <w:rFonts w:ascii="細明體" w:eastAsia="細明體" w:hAnsi="細明體" w:cs="Arial" w:hint="eastAsia"/>
          <w:b/>
          <w:color w:val="000000"/>
          <w:sz w:val="20"/>
          <w:szCs w:val="20"/>
          <w:shd w:val="clear" w:color="auto" w:fill="FFFFFF"/>
        </w:rPr>
        <w:t>客戶須知</w:t>
      </w:r>
    </w:p>
    <w:p w14:paraId="5286F6CB" w14:textId="77777777" w:rsidR="00735A5B" w:rsidRPr="00091BB1" w:rsidRDefault="00735A5B" w:rsidP="00735A5B">
      <w:pPr>
        <w:jc w:val="both"/>
        <w:rPr>
          <w:rFonts w:ascii="細明體" w:eastAsia="細明體" w:hAnsi="細明體" w:cs="Arial"/>
          <w:b/>
          <w:color w:val="000000"/>
          <w:sz w:val="20"/>
          <w:szCs w:val="20"/>
          <w:shd w:val="clear" w:color="auto" w:fill="FFFFFF"/>
        </w:rPr>
      </w:pPr>
    </w:p>
    <w:p w14:paraId="1EB6A550" w14:textId="7B87C449" w:rsidR="00735A5B" w:rsidRDefault="00735A5B" w:rsidP="00735A5B">
      <w:pPr>
        <w:jc w:val="both"/>
        <w:rPr>
          <w:rFonts w:ascii="細明體" w:eastAsia="細明體" w:hAnsi="細明體" w:cs="Arial"/>
          <w:color w:val="000000"/>
          <w:sz w:val="20"/>
          <w:szCs w:val="20"/>
          <w:shd w:val="clear" w:color="auto" w:fill="FFFFFF"/>
        </w:rPr>
      </w:pPr>
      <w:r w:rsidRPr="00091BB1">
        <w:rPr>
          <w:rFonts w:ascii="細明體" w:eastAsia="細明體" w:hAnsi="細明體" w:cs="Arial" w:hint="eastAsia"/>
          <w:color w:val="000000"/>
          <w:sz w:val="20"/>
          <w:szCs w:val="20"/>
          <w:shd w:val="clear" w:color="auto" w:fill="FFFFFF"/>
        </w:rPr>
        <w:t>歡迎</w:t>
      </w:r>
      <w:bookmarkStart w:id="0" w:name="_Hlk134187260"/>
      <w:r w:rsidRPr="00A458BF">
        <w:rPr>
          <w:rFonts w:ascii="細明體" w:eastAsia="細明體" w:hAnsi="細明體" w:cs="Arial" w:hint="eastAsia"/>
          <w:color w:val="000000"/>
          <w:sz w:val="20"/>
          <w:szCs w:val="20"/>
          <w:highlight w:val="green"/>
          <w:shd w:val="clear" w:color="auto" w:fill="FFFFFF"/>
        </w:rPr>
        <w:t>客戶</w:t>
      </w:r>
      <w:bookmarkEnd w:id="0"/>
      <w:r w:rsidRPr="00091BB1">
        <w:rPr>
          <w:rFonts w:ascii="細明體" w:eastAsia="細明體" w:hAnsi="細明體" w:cs="Arial" w:hint="eastAsia"/>
          <w:color w:val="000000"/>
          <w:sz w:val="20"/>
          <w:szCs w:val="20"/>
          <w:shd w:val="clear" w:color="auto" w:fill="FFFFFF"/>
        </w:rPr>
        <w:t>使用</w:t>
      </w:r>
      <w:proofErr w:type="gramStart"/>
      <w:r w:rsidR="00AE62FA">
        <w:rPr>
          <w:rFonts w:ascii="細明體" w:eastAsia="細明體" w:hAnsi="細明體" w:cs="Arial" w:hint="eastAsia"/>
          <w:color w:val="000000"/>
          <w:sz w:val="20"/>
          <w:szCs w:val="20"/>
          <w:highlight w:val="yellow"/>
          <w:shd w:val="clear" w:color="auto" w:fill="FFFFFF"/>
        </w:rPr>
        <w:t>恒</w:t>
      </w:r>
      <w:proofErr w:type="gramEnd"/>
      <w:r w:rsidR="00AE62FA">
        <w:rPr>
          <w:rFonts w:ascii="細明體" w:eastAsia="細明體" w:hAnsi="細明體" w:cs="Arial" w:hint="eastAsia"/>
          <w:color w:val="000000"/>
          <w:sz w:val="20"/>
          <w:szCs w:val="20"/>
          <w:highlight w:val="yellow"/>
          <w:shd w:val="clear" w:color="auto" w:fill="FFFFFF"/>
        </w:rPr>
        <w:t>泰</w:t>
      </w:r>
      <w:proofErr w:type="gramStart"/>
      <w:r w:rsidR="00AE62FA">
        <w:rPr>
          <w:rFonts w:ascii="細明體" w:eastAsia="細明體" w:hAnsi="細明體" w:cs="Arial" w:hint="eastAsia"/>
          <w:color w:val="000000"/>
          <w:sz w:val="20"/>
          <w:szCs w:val="20"/>
          <w:highlight w:val="yellow"/>
          <w:shd w:val="clear" w:color="auto" w:fill="FFFFFF"/>
        </w:rPr>
        <w:t>証券</w:t>
      </w:r>
      <w:proofErr w:type="gramEnd"/>
      <w:r w:rsidR="00034EEA" w:rsidRPr="00034EEA">
        <w:rPr>
          <w:rFonts w:ascii="細明體" w:eastAsia="細明體" w:hAnsi="細明體" w:cs="Arial" w:hint="eastAsia"/>
          <w:color w:val="000000"/>
          <w:sz w:val="20"/>
          <w:szCs w:val="20"/>
          <w:highlight w:val="yellow"/>
          <w:shd w:val="clear" w:color="auto" w:fill="FFFFFF"/>
        </w:rPr>
        <w:t>有限公司</w:t>
      </w:r>
      <w:r w:rsidRPr="00091BB1">
        <w:rPr>
          <w:rFonts w:ascii="細明體" w:eastAsia="細明體" w:hAnsi="細明體" w:cs="Arial" w:hint="eastAsia"/>
          <w:color w:val="000000"/>
          <w:sz w:val="20"/>
          <w:szCs w:val="20"/>
          <w:shd w:val="clear" w:color="auto" w:fill="FFFFFF"/>
        </w:rPr>
        <w:t>（</w:t>
      </w:r>
      <w:r w:rsidRPr="00DB2520">
        <w:rPr>
          <w:rFonts w:ascii="細明體" w:eastAsia="細明體" w:hAnsi="細明體" w:cs="Arial" w:hint="eastAsia"/>
          <w:sz w:val="20"/>
          <w:szCs w:val="20"/>
        </w:rPr>
        <w:t>「</w:t>
      </w:r>
      <w:r w:rsidR="00A458BF" w:rsidRPr="00A458BF">
        <w:rPr>
          <w:rFonts w:ascii="細明體" w:eastAsia="細明體" w:hAnsi="細明體" w:cs="Arial" w:hint="eastAsia"/>
          <w:color w:val="000000"/>
          <w:sz w:val="20"/>
          <w:szCs w:val="20"/>
          <w:highlight w:val="green"/>
          <w:shd w:val="clear" w:color="auto" w:fill="FFFFFF"/>
        </w:rPr>
        <w:t>本</w:t>
      </w:r>
      <w:r w:rsidRPr="00091BB1">
        <w:rPr>
          <w:rFonts w:ascii="細明體" w:eastAsia="細明體" w:hAnsi="細明體" w:cs="Arial" w:hint="eastAsia"/>
          <w:color w:val="000000"/>
          <w:sz w:val="20"/>
          <w:szCs w:val="20"/>
          <w:shd w:val="clear" w:color="auto" w:fill="FFFFFF"/>
        </w:rPr>
        <w:t>公司</w:t>
      </w:r>
      <w:r w:rsidRPr="00DB2520">
        <w:rPr>
          <w:rFonts w:ascii="細明體" w:eastAsia="細明體" w:hAnsi="細明體" w:cs="Arial" w:hint="eastAsia"/>
          <w:sz w:val="20"/>
          <w:szCs w:val="20"/>
        </w:rPr>
        <w:t>」</w:t>
      </w:r>
      <w:r w:rsidRPr="00091BB1">
        <w:rPr>
          <w:rFonts w:ascii="細明體" w:eastAsia="細明體" w:hAnsi="細明體" w:cs="Arial" w:hint="eastAsia"/>
          <w:color w:val="000000"/>
          <w:sz w:val="20"/>
          <w:szCs w:val="20"/>
          <w:shd w:val="clear" w:color="auto" w:fill="FFFFFF"/>
        </w:rPr>
        <w:t>）網上證券交易系統（</w:t>
      </w:r>
      <w:r w:rsidRPr="00DB2520">
        <w:rPr>
          <w:rFonts w:ascii="細明體" w:eastAsia="細明體" w:hAnsi="細明體" w:cs="Arial" w:hint="eastAsia"/>
          <w:sz w:val="20"/>
          <w:szCs w:val="20"/>
        </w:rPr>
        <w:t>「</w:t>
      </w:r>
      <w:r w:rsidRPr="00091BB1">
        <w:rPr>
          <w:rFonts w:ascii="細明體" w:eastAsia="細明體" w:hAnsi="細明體" w:cs="Arial" w:hint="eastAsia"/>
          <w:color w:val="000000"/>
          <w:sz w:val="20"/>
          <w:szCs w:val="20"/>
          <w:shd w:val="clear" w:color="auto" w:fill="FFFFFF"/>
        </w:rPr>
        <w:t>本交易系統</w:t>
      </w:r>
      <w:r w:rsidRPr="00DB2520">
        <w:rPr>
          <w:rFonts w:ascii="細明體" w:eastAsia="細明體" w:hAnsi="細明體" w:cs="Arial" w:hint="eastAsia"/>
          <w:sz w:val="20"/>
          <w:szCs w:val="20"/>
        </w:rPr>
        <w:t>」</w:t>
      </w:r>
      <w:r w:rsidRPr="00091BB1">
        <w:rPr>
          <w:rFonts w:ascii="細明體" w:eastAsia="細明體" w:hAnsi="細明體" w:cs="Arial" w:hint="eastAsia"/>
          <w:color w:val="000000"/>
          <w:sz w:val="20"/>
          <w:szCs w:val="20"/>
          <w:shd w:val="clear" w:color="auto" w:fill="FFFFFF"/>
        </w:rPr>
        <w:t>）進行任何證券交易前，必須</w:t>
      </w:r>
      <w:proofErr w:type="gramStart"/>
      <w:r w:rsidRPr="00091BB1">
        <w:rPr>
          <w:rFonts w:ascii="細明體" w:eastAsia="細明體" w:hAnsi="細明體" w:cs="Arial" w:hint="eastAsia"/>
          <w:color w:val="000000"/>
          <w:sz w:val="20"/>
          <w:szCs w:val="20"/>
          <w:shd w:val="clear" w:color="auto" w:fill="FFFFFF"/>
        </w:rPr>
        <w:t>先細閱並</w:t>
      </w:r>
      <w:proofErr w:type="gramEnd"/>
      <w:r w:rsidRPr="00091BB1">
        <w:rPr>
          <w:rFonts w:ascii="細明體" w:eastAsia="細明體" w:hAnsi="細明體" w:cs="Arial" w:hint="eastAsia"/>
          <w:color w:val="000000"/>
          <w:sz w:val="20"/>
          <w:szCs w:val="20"/>
          <w:shd w:val="clear" w:color="auto" w:fill="FFFFFF"/>
        </w:rPr>
        <w:t>接受以下事項：</w:t>
      </w:r>
    </w:p>
    <w:p w14:paraId="5FF0A030" w14:textId="77777777" w:rsidR="00997A77" w:rsidRDefault="00997A77"/>
    <w:p w14:paraId="2D3E3F22" w14:textId="77777777" w:rsidR="00735A5B" w:rsidRPr="00DB2520" w:rsidRDefault="00735A5B" w:rsidP="00735A5B">
      <w:pPr>
        <w:jc w:val="both"/>
        <w:rPr>
          <w:rFonts w:ascii="細明體" w:eastAsia="細明體" w:hAnsi="細明體" w:cs="Arial"/>
          <w:b/>
          <w:color w:val="000000"/>
          <w:sz w:val="20"/>
          <w:szCs w:val="20"/>
        </w:rPr>
      </w:pPr>
      <w:r w:rsidRPr="00814915">
        <w:rPr>
          <w:rFonts w:ascii="細明體" w:eastAsia="細明體" w:hAnsi="細明體" w:cs="Arial" w:hint="eastAsia"/>
          <w:b/>
          <w:color w:val="000000"/>
          <w:sz w:val="20"/>
          <w:szCs w:val="20"/>
        </w:rPr>
        <w:t>承認</w:t>
      </w:r>
    </w:p>
    <w:p w14:paraId="4808D231" w14:textId="77777777" w:rsidR="00735A5B" w:rsidRPr="00DB2520" w:rsidRDefault="00735A5B" w:rsidP="00735A5B">
      <w:pPr>
        <w:jc w:val="both"/>
        <w:rPr>
          <w:rFonts w:ascii="細明體" w:eastAsia="細明體" w:hAnsi="細明體" w:cs="Arial"/>
          <w:sz w:val="20"/>
          <w:szCs w:val="20"/>
        </w:rPr>
      </w:pPr>
    </w:p>
    <w:p w14:paraId="15748FA6" w14:textId="23FC88D5" w:rsidR="00735A5B" w:rsidRDefault="00A458BF" w:rsidP="00735A5B">
      <w:pPr>
        <w:jc w:val="both"/>
        <w:rPr>
          <w:rFonts w:ascii="細明體" w:eastAsia="細明體" w:hAnsi="細明體" w:cs="Arial"/>
          <w:sz w:val="20"/>
          <w:szCs w:val="20"/>
        </w:rPr>
      </w:pPr>
      <w:r w:rsidRPr="00A458BF">
        <w:rPr>
          <w:rFonts w:ascii="細明體" w:eastAsia="細明體" w:hAnsi="細明體" w:cs="Arial" w:hint="eastAsia"/>
          <w:color w:val="000000"/>
          <w:sz w:val="20"/>
          <w:szCs w:val="20"/>
          <w:highlight w:val="green"/>
          <w:shd w:val="clear" w:color="auto" w:fill="FFFFFF"/>
        </w:rPr>
        <w:t>本</w:t>
      </w:r>
      <w:r w:rsidR="00735A5B" w:rsidRPr="00814915">
        <w:rPr>
          <w:rFonts w:ascii="細明體" w:eastAsia="細明體" w:hAnsi="細明體" w:cs="Arial" w:hint="eastAsia"/>
          <w:sz w:val="20"/>
          <w:szCs w:val="20"/>
        </w:rPr>
        <w:t>公</w:t>
      </w:r>
      <w:r w:rsidR="00735A5B" w:rsidRPr="00BD4D0F">
        <w:rPr>
          <w:rFonts w:ascii="細明體" w:eastAsia="細明體" w:hAnsi="細明體" w:cs="Arial" w:hint="eastAsia"/>
          <w:sz w:val="20"/>
          <w:szCs w:val="20"/>
          <w:highlight w:val="green"/>
        </w:rPr>
        <w:t>司作</w:t>
      </w:r>
      <w:r w:rsidR="00735A5B" w:rsidRPr="00814915">
        <w:rPr>
          <w:rFonts w:ascii="細明體" w:eastAsia="細明體" w:hAnsi="細明體" w:cs="Arial" w:hint="eastAsia"/>
          <w:sz w:val="20"/>
          <w:szCs w:val="20"/>
        </w:rPr>
        <w:t>為證監會註冊機構，提供港股網上交易系統。本交易系統還可能包括其他股票市場，如中國和美國，或其他金融產品，如衍生</w:t>
      </w:r>
      <w:r w:rsidRPr="00A458BF">
        <w:rPr>
          <w:rFonts w:ascii="細明體" w:eastAsia="細明體" w:hAnsi="細明體" w:cs="Arial" w:hint="eastAsia"/>
          <w:sz w:val="20"/>
          <w:szCs w:val="20"/>
          <w:highlight w:val="green"/>
        </w:rPr>
        <w:t>產</w:t>
      </w:r>
      <w:r w:rsidR="00735A5B" w:rsidRPr="00814915">
        <w:rPr>
          <w:rFonts w:ascii="細明體" w:eastAsia="細明體" w:hAnsi="細明體" w:cs="Arial" w:hint="eastAsia"/>
          <w:sz w:val="20"/>
          <w:szCs w:val="20"/>
        </w:rPr>
        <w:t>品，符合條件。</w:t>
      </w:r>
    </w:p>
    <w:p w14:paraId="33B791B9" w14:textId="77777777" w:rsidR="00735A5B" w:rsidRPr="00814915" w:rsidRDefault="00735A5B" w:rsidP="00735A5B">
      <w:pPr>
        <w:jc w:val="both"/>
        <w:rPr>
          <w:rFonts w:ascii="細明體" w:eastAsia="細明體" w:hAnsi="細明體" w:cs="Arial"/>
          <w:sz w:val="20"/>
          <w:szCs w:val="20"/>
        </w:rPr>
      </w:pPr>
    </w:p>
    <w:p w14:paraId="245E2573" w14:textId="77777777" w:rsidR="00735A5B" w:rsidRDefault="00735A5B" w:rsidP="00735A5B">
      <w:pPr>
        <w:jc w:val="both"/>
        <w:rPr>
          <w:rFonts w:ascii="細明體" w:eastAsia="細明體" w:hAnsi="細明體" w:cs="Arial"/>
          <w:sz w:val="20"/>
          <w:szCs w:val="20"/>
        </w:rPr>
      </w:pPr>
      <w:r w:rsidRPr="00814915">
        <w:rPr>
          <w:rFonts w:ascii="細明體" w:eastAsia="細明體" w:hAnsi="細明體" w:cs="Arial" w:hint="eastAsia"/>
          <w:sz w:val="20"/>
          <w:szCs w:val="20"/>
        </w:rPr>
        <w:t>客戶在進行相關產品買賣前必須認識、明白及遵守有關產品的條款和細則並承擔一切交易有關產品所帶來之風險及責任。如客戶對相關產品有任何疑問，敬請立刻諮詢專業意見。</w:t>
      </w:r>
    </w:p>
    <w:p w14:paraId="4ACF6BF1" w14:textId="77777777" w:rsidR="00735A5B" w:rsidRPr="00814915" w:rsidRDefault="00735A5B" w:rsidP="00735A5B">
      <w:pPr>
        <w:jc w:val="both"/>
        <w:rPr>
          <w:rFonts w:ascii="細明體" w:eastAsia="細明體" w:hAnsi="細明體" w:cs="Arial"/>
          <w:sz w:val="20"/>
          <w:szCs w:val="20"/>
        </w:rPr>
      </w:pPr>
    </w:p>
    <w:p w14:paraId="126CDB1D" w14:textId="769087A2" w:rsidR="00735A5B" w:rsidRDefault="00735A5B" w:rsidP="00735A5B">
      <w:pPr>
        <w:jc w:val="both"/>
        <w:rPr>
          <w:rFonts w:ascii="細明體" w:eastAsia="細明體" w:hAnsi="細明體" w:cs="Arial"/>
          <w:sz w:val="20"/>
          <w:szCs w:val="20"/>
        </w:rPr>
      </w:pPr>
      <w:r w:rsidRPr="00814915">
        <w:rPr>
          <w:rFonts w:ascii="細明體" w:eastAsia="細明體" w:hAnsi="細明體" w:cs="Arial" w:hint="eastAsia"/>
          <w:sz w:val="20"/>
          <w:szCs w:val="20"/>
        </w:rPr>
        <w:t>客戶需留意</w:t>
      </w:r>
      <w:r w:rsidR="00232B04" w:rsidRPr="00A458BF">
        <w:rPr>
          <w:rFonts w:ascii="細明體" w:eastAsia="細明體" w:hAnsi="細明體" w:cs="Arial" w:hint="eastAsia"/>
          <w:color w:val="000000"/>
          <w:sz w:val="20"/>
          <w:szCs w:val="20"/>
          <w:highlight w:val="green"/>
          <w:shd w:val="clear" w:color="auto" w:fill="FFFFFF"/>
        </w:rPr>
        <w:t>本</w:t>
      </w:r>
      <w:r w:rsidRPr="00814915">
        <w:rPr>
          <w:rFonts w:ascii="細明體" w:eastAsia="細明體" w:hAnsi="細明體" w:cs="Arial" w:hint="eastAsia"/>
          <w:sz w:val="20"/>
          <w:szCs w:val="20"/>
        </w:rPr>
        <w:t>公司的：</w:t>
      </w:r>
    </w:p>
    <w:p w14:paraId="751EA3D9" w14:textId="77777777" w:rsidR="00735A5B" w:rsidRPr="00814915" w:rsidRDefault="00735A5B" w:rsidP="00735A5B">
      <w:pPr>
        <w:jc w:val="both"/>
        <w:rPr>
          <w:rFonts w:ascii="細明體" w:eastAsia="細明體" w:hAnsi="細明體" w:cs="Arial"/>
          <w:sz w:val="20"/>
          <w:szCs w:val="20"/>
        </w:rPr>
      </w:pPr>
    </w:p>
    <w:p w14:paraId="3380C481" w14:textId="77777777" w:rsidR="00735A5B" w:rsidRPr="00814915" w:rsidRDefault="00735A5B" w:rsidP="00735A5B">
      <w:pPr>
        <w:pStyle w:val="a3"/>
        <w:numPr>
          <w:ilvl w:val="0"/>
          <w:numId w:val="1"/>
        </w:numPr>
        <w:jc w:val="both"/>
        <w:rPr>
          <w:rFonts w:ascii="細明體" w:eastAsia="細明體" w:hAnsi="細明體" w:cs="Arial"/>
          <w:sz w:val="20"/>
          <w:szCs w:val="20"/>
        </w:rPr>
      </w:pPr>
      <w:r w:rsidRPr="00814915">
        <w:rPr>
          <w:rFonts w:ascii="細明體" w:eastAsia="細明體" w:hAnsi="細明體" w:cs="Arial" w:hint="eastAsia"/>
          <w:sz w:val="20"/>
          <w:szCs w:val="20"/>
        </w:rPr>
        <w:t>有關</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電子交易服務的條款及條件</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內容;</w:t>
      </w:r>
    </w:p>
    <w:p w14:paraId="6DFF4853" w14:textId="77777777" w:rsidR="00735A5B" w:rsidRDefault="00735A5B" w:rsidP="00735A5B">
      <w:pPr>
        <w:pStyle w:val="a3"/>
        <w:numPr>
          <w:ilvl w:val="0"/>
          <w:numId w:val="1"/>
        </w:numPr>
        <w:jc w:val="both"/>
        <w:rPr>
          <w:rFonts w:ascii="細明體" w:eastAsia="細明體" w:hAnsi="細明體" w:cs="Arial"/>
          <w:sz w:val="20"/>
          <w:szCs w:val="20"/>
        </w:rPr>
      </w:pPr>
      <w:r w:rsidRPr="00814915">
        <w:rPr>
          <w:rFonts w:ascii="細明體" w:eastAsia="細明體" w:hAnsi="細明體" w:cs="Arial" w:hint="eastAsia"/>
          <w:sz w:val="20"/>
          <w:szCs w:val="20"/>
        </w:rPr>
        <w:t>有關</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證券交易的風險披露聲明</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交易所買賣的衍生產品風險披露聲明</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及</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買賣創業板股份的風險披露聲明</w:t>
      </w:r>
      <w:r w:rsidRPr="00DB2520">
        <w:rPr>
          <w:rFonts w:ascii="細明體" w:eastAsia="細明體" w:hAnsi="細明體" w:cs="Arial" w:hint="eastAsia"/>
          <w:sz w:val="20"/>
          <w:szCs w:val="20"/>
        </w:rPr>
        <w:t>」</w:t>
      </w:r>
      <w:r w:rsidRPr="00814915">
        <w:rPr>
          <w:rFonts w:ascii="細明體" w:eastAsia="細明體" w:hAnsi="細明體" w:cs="Arial" w:hint="eastAsia"/>
          <w:sz w:val="20"/>
          <w:szCs w:val="20"/>
        </w:rPr>
        <w:t>各段。</w:t>
      </w:r>
    </w:p>
    <w:p w14:paraId="75869295" w14:textId="77777777" w:rsidR="00735A5B" w:rsidRPr="00814915" w:rsidRDefault="00735A5B" w:rsidP="00735A5B">
      <w:pPr>
        <w:jc w:val="both"/>
        <w:rPr>
          <w:rFonts w:ascii="細明體" w:eastAsia="細明體" w:hAnsi="細明體" w:cs="Arial"/>
          <w:sz w:val="20"/>
          <w:szCs w:val="20"/>
        </w:rPr>
      </w:pPr>
    </w:p>
    <w:p w14:paraId="46B256D7" w14:textId="05488940" w:rsidR="00735A5B" w:rsidRDefault="00232B04" w:rsidP="00735A5B">
      <w:pPr>
        <w:jc w:val="both"/>
        <w:rPr>
          <w:rFonts w:ascii="細明體" w:eastAsia="細明體" w:hAnsi="細明體" w:cs="Arial"/>
          <w:sz w:val="20"/>
          <w:szCs w:val="20"/>
        </w:rPr>
      </w:pPr>
      <w:r w:rsidRPr="00A458BF">
        <w:rPr>
          <w:rFonts w:ascii="細明體" w:eastAsia="細明體" w:hAnsi="細明體" w:cs="Arial" w:hint="eastAsia"/>
          <w:color w:val="000000"/>
          <w:sz w:val="20"/>
          <w:szCs w:val="20"/>
          <w:highlight w:val="green"/>
          <w:shd w:val="clear" w:color="auto" w:fill="FFFFFF"/>
        </w:rPr>
        <w:t>本</w:t>
      </w:r>
      <w:r w:rsidR="00735A5B" w:rsidRPr="00814915">
        <w:rPr>
          <w:rFonts w:ascii="細明體" w:eastAsia="細明體" w:hAnsi="細明體" w:cs="Arial" w:hint="eastAsia"/>
          <w:sz w:val="20"/>
          <w:szCs w:val="20"/>
        </w:rPr>
        <w:t>公司客戶服務部聯繫方式：</w:t>
      </w:r>
    </w:p>
    <w:p w14:paraId="42BA418F" w14:textId="77777777" w:rsidR="00735A5B" w:rsidRPr="00814915" w:rsidRDefault="00735A5B" w:rsidP="00735A5B">
      <w:pPr>
        <w:jc w:val="both"/>
        <w:rPr>
          <w:rFonts w:ascii="細明體" w:eastAsia="細明體" w:hAnsi="細明體" w:cs="Arial"/>
          <w:sz w:val="20"/>
          <w:szCs w:val="20"/>
        </w:rPr>
      </w:pPr>
    </w:p>
    <w:p w14:paraId="7E71E16A" w14:textId="7138057D" w:rsidR="00190332" w:rsidRDefault="00735A5B" w:rsidP="00190332">
      <w:pPr>
        <w:pStyle w:val="a3"/>
        <w:numPr>
          <w:ilvl w:val="0"/>
          <w:numId w:val="2"/>
        </w:numPr>
        <w:ind w:left="769" w:hanging="409"/>
        <w:jc w:val="both"/>
        <w:rPr>
          <w:rFonts w:ascii="細明體" w:eastAsia="細明體" w:hAnsi="細明體" w:cs="Arial"/>
          <w:sz w:val="20"/>
          <w:szCs w:val="20"/>
        </w:rPr>
      </w:pPr>
      <w:r w:rsidRPr="00814915">
        <w:rPr>
          <w:rFonts w:ascii="細明體" w:eastAsia="細明體" w:hAnsi="細明體" w:cs="Arial" w:hint="eastAsia"/>
          <w:sz w:val="20"/>
          <w:szCs w:val="20"/>
        </w:rPr>
        <w:t>熱線：（+852）</w:t>
      </w:r>
      <w:r w:rsidR="00CF2C6E" w:rsidRPr="00015E3D">
        <w:rPr>
          <w:rFonts w:ascii="細明體" w:eastAsia="細明體" w:hAnsi="細明體" w:cs="Tahoma"/>
          <w:color w:val="000000"/>
          <w:sz w:val="20"/>
          <w:szCs w:val="20"/>
          <w:highlight w:val="yellow"/>
          <w:shd w:val="clear" w:color="auto" w:fill="FFFFFF"/>
        </w:rPr>
        <w:t>2815 1281</w:t>
      </w:r>
    </w:p>
    <w:p w14:paraId="5465DD06" w14:textId="1F50EB29" w:rsidR="00034EEA" w:rsidRPr="00CF2C6E" w:rsidRDefault="00735A5B" w:rsidP="00CF2C6E">
      <w:pPr>
        <w:pStyle w:val="a3"/>
        <w:numPr>
          <w:ilvl w:val="0"/>
          <w:numId w:val="5"/>
        </w:numPr>
        <w:jc w:val="both"/>
        <w:rPr>
          <w:rStyle w:val="a4"/>
          <w:rFonts w:ascii="細明體" w:eastAsia="細明體" w:hAnsi="細明體" w:cs="Arial"/>
          <w:color w:val="000000"/>
          <w:sz w:val="20"/>
          <w:szCs w:val="20"/>
          <w:u w:val="none"/>
          <w:shd w:val="clear" w:color="auto" w:fill="FFFFFF"/>
          <w:lang w:eastAsia="zh-CN"/>
        </w:rPr>
      </w:pPr>
      <w:r w:rsidRPr="00034EEA">
        <w:rPr>
          <w:rFonts w:ascii="細明體" w:eastAsia="細明體" w:hAnsi="細明體" w:cs="Arial" w:hint="eastAsia"/>
          <w:sz w:val="20"/>
          <w:szCs w:val="20"/>
        </w:rPr>
        <w:t>電郵：</w:t>
      </w:r>
      <w:r w:rsidR="00CF2C6E" w:rsidRPr="005F677F">
        <w:rPr>
          <w:rStyle w:val="a4"/>
          <w:rFonts w:ascii="細明體" w:eastAsia="細明體" w:hAnsi="細明體"/>
          <w:sz w:val="20"/>
          <w:szCs w:val="20"/>
          <w:highlight w:val="yellow"/>
          <w:lang w:eastAsia="zh-CN"/>
        </w:rPr>
        <w:t>hangtaisec@gmail.com</w:t>
      </w:r>
    </w:p>
    <w:p w14:paraId="7E832397" w14:textId="3D988665" w:rsidR="00034EEA" w:rsidRPr="00034EEA" w:rsidRDefault="00735A5B" w:rsidP="00034EEA">
      <w:pPr>
        <w:pStyle w:val="a3"/>
        <w:numPr>
          <w:ilvl w:val="0"/>
          <w:numId w:val="2"/>
        </w:numPr>
        <w:ind w:left="769" w:hanging="409"/>
        <w:jc w:val="both"/>
        <w:rPr>
          <w:rFonts w:ascii="細明體" w:eastAsia="細明體" w:hAnsi="細明體" w:cs="Arial"/>
          <w:sz w:val="20"/>
          <w:szCs w:val="20"/>
        </w:rPr>
      </w:pPr>
      <w:r w:rsidRPr="00034EEA">
        <w:rPr>
          <w:rFonts w:ascii="細明體" w:eastAsia="細明體" w:hAnsi="細明體" w:cs="Arial" w:hint="eastAsia"/>
          <w:sz w:val="20"/>
          <w:szCs w:val="20"/>
        </w:rPr>
        <w:t>地址：</w:t>
      </w:r>
      <w:r w:rsidR="00D8680E" w:rsidRPr="00D8680E">
        <w:rPr>
          <w:rFonts w:ascii="細明體" w:eastAsia="細明體" w:hAnsi="細明體" w:cs="Arial" w:hint="eastAsia"/>
          <w:color w:val="000000"/>
          <w:sz w:val="20"/>
          <w:szCs w:val="20"/>
          <w:highlight w:val="yellow"/>
          <w:shd w:val="clear" w:color="auto" w:fill="FFFFFF"/>
        </w:rPr>
        <w:t>香港</w:t>
      </w:r>
      <w:proofErr w:type="gramStart"/>
      <w:r w:rsidR="00D8680E" w:rsidRPr="00D8680E">
        <w:rPr>
          <w:rFonts w:ascii="細明體" w:eastAsia="細明體" w:hAnsi="細明體" w:cs="Arial" w:hint="eastAsia"/>
          <w:color w:val="000000"/>
          <w:sz w:val="20"/>
          <w:szCs w:val="20"/>
          <w:highlight w:val="yellow"/>
          <w:shd w:val="clear" w:color="auto" w:fill="FFFFFF"/>
        </w:rPr>
        <w:t>北角渣華道191號嘉</w:t>
      </w:r>
      <w:proofErr w:type="gramEnd"/>
      <w:r w:rsidR="00D8680E" w:rsidRPr="00D8680E">
        <w:rPr>
          <w:rFonts w:ascii="細明體" w:eastAsia="細明體" w:hAnsi="細明體" w:cs="Arial" w:hint="eastAsia"/>
          <w:color w:val="000000"/>
          <w:sz w:val="20"/>
          <w:szCs w:val="20"/>
          <w:highlight w:val="yellow"/>
          <w:shd w:val="clear" w:color="auto" w:fill="FFFFFF"/>
        </w:rPr>
        <w:t>華國際中心21樓2105A室</w:t>
      </w:r>
    </w:p>
    <w:p w14:paraId="3F3B4A5E" w14:textId="0E546DB9" w:rsidR="00735A5B" w:rsidRPr="0000335A" w:rsidRDefault="00735A5B" w:rsidP="00034EEA">
      <w:pPr>
        <w:pStyle w:val="a3"/>
        <w:numPr>
          <w:ilvl w:val="0"/>
          <w:numId w:val="2"/>
        </w:numPr>
        <w:ind w:left="769" w:hanging="409"/>
        <w:jc w:val="both"/>
        <w:rPr>
          <w:rFonts w:ascii="細明體" w:eastAsia="細明體" w:hAnsi="細明體" w:cs="Arial"/>
          <w:sz w:val="20"/>
          <w:szCs w:val="20"/>
          <w:highlight w:val="yellow"/>
        </w:rPr>
      </w:pPr>
      <w:r w:rsidRPr="00034EEA">
        <w:rPr>
          <w:rFonts w:ascii="細明體" w:eastAsia="細明體" w:hAnsi="細明體" w:cs="Arial" w:hint="eastAsia"/>
          <w:sz w:val="20"/>
          <w:szCs w:val="20"/>
        </w:rPr>
        <w:t>網站：</w:t>
      </w:r>
      <w:r w:rsidR="0000335A" w:rsidRPr="0000335A">
        <w:rPr>
          <w:rFonts w:ascii="細明體" w:eastAsia="細明體" w:hAnsi="細明體" w:cs="Arial"/>
          <w:sz w:val="20"/>
          <w:szCs w:val="20"/>
          <w:highlight w:val="yellow"/>
        </w:rPr>
        <w:t>www.hangtaiglobal.com</w:t>
      </w:r>
    </w:p>
    <w:p w14:paraId="60A0CBD7" w14:textId="77777777" w:rsidR="00735A5B" w:rsidRDefault="00735A5B" w:rsidP="00735A5B">
      <w:pPr>
        <w:jc w:val="both"/>
        <w:rPr>
          <w:rFonts w:ascii="細明體" w:eastAsia="細明體" w:hAnsi="細明體" w:cs="Arial"/>
          <w:sz w:val="20"/>
          <w:szCs w:val="20"/>
        </w:rPr>
      </w:pPr>
    </w:p>
    <w:p w14:paraId="13B8F331" w14:textId="5AD5A361" w:rsidR="00735A5B" w:rsidRDefault="00232B04" w:rsidP="00735A5B">
      <w:pPr>
        <w:jc w:val="both"/>
        <w:rPr>
          <w:rFonts w:ascii="細明體" w:eastAsia="細明體" w:hAnsi="細明體" w:cs="Arial"/>
          <w:sz w:val="20"/>
          <w:szCs w:val="20"/>
        </w:rPr>
      </w:pPr>
      <w:r w:rsidRPr="00A458BF">
        <w:rPr>
          <w:rFonts w:ascii="細明體" w:eastAsia="細明體" w:hAnsi="細明體" w:cs="Arial" w:hint="eastAsia"/>
          <w:color w:val="000000"/>
          <w:sz w:val="20"/>
          <w:szCs w:val="20"/>
          <w:highlight w:val="green"/>
          <w:shd w:val="clear" w:color="auto" w:fill="FFFFFF"/>
        </w:rPr>
        <w:t>本</w:t>
      </w:r>
      <w:r w:rsidR="00735A5B" w:rsidRPr="00814915">
        <w:rPr>
          <w:rFonts w:ascii="細明體" w:eastAsia="細明體" w:hAnsi="細明體" w:cs="Arial" w:hint="eastAsia"/>
          <w:sz w:val="20"/>
          <w:szCs w:val="20"/>
        </w:rPr>
        <w:t>公司會不時修訂協議內的條款，請客戶不時瀏覽</w:t>
      </w:r>
      <w:r w:rsidRPr="00A458BF">
        <w:rPr>
          <w:rFonts w:ascii="細明體" w:eastAsia="細明體" w:hAnsi="細明體" w:cs="Arial" w:hint="eastAsia"/>
          <w:color w:val="000000"/>
          <w:sz w:val="20"/>
          <w:szCs w:val="20"/>
          <w:highlight w:val="green"/>
          <w:shd w:val="clear" w:color="auto" w:fill="FFFFFF"/>
        </w:rPr>
        <w:t>本</w:t>
      </w:r>
      <w:r w:rsidR="00735A5B" w:rsidRPr="00814915">
        <w:rPr>
          <w:rFonts w:ascii="細明體" w:eastAsia="細明體" w:hAnsi="細明體" w:cs="Arial" w:hint="eastAsia"/>
          <w:sz w:val="20"/>
          <w:szCs w:val="20"/>
        </w:rPr>
        <w:t>公司網頁或向</w:t>
      </w:r>
      <w:r w:rsidRPr="00A458BF">
        <w:rPr>
          <w:rFonts w:ascii="細明體" w:eastAsia="細明體" w:hAnsi="細明體" w:cs="Arial" w:hint="eastAsia"/>
          <w:color w:val="000000"/>
          <w:sz w:val="20"/>
          <w:szCs w:val="20"/>
          <w:highlight w:val="green"/>
          <w:shd w:val="clear" w:color="auto" w:fill="FFFFFF"/>
        </w:rPr>
        <w:t>本</w:t>
      </w:r>
      <w:r w:rsidR="00735A5B" w:rsidRPr="00814915">
        <w:rPr>
          <w:rFonts w:ascii="細明體" w:eastAsia="細明體" w:hAnsi="細明體" w:cs="Arial" w:hint="eastAsia"/>
          <w:sz w:val="20"/>
          <w:szCs w:val="20"/>
        </w:rPr>
        <w:t>公司索取最新版本之協議，以確保獲得及時更新。</w:t>
      </w:r>
    </w:p>
    <w:p w14:paraId="39564A7C" w14:textId="77777777" w:rsidR="00735A5B" w:rsidRDefault="00735A5B"/>
    <w:p w14:paraId="3E744CEA" w14:textId="77777777" w:rsidR="00735A5B" w:rsidRPr="00814915" w:rsidRDefault="00735A5B" w:rsidP="00735A5B">
      <w:pPr>
        <w:jc w:val="both"/>
        <w:rPr>
          <w:rFonts w:ascii="細明體" w:eastAsia="細明體" w:hAnsi="細明體" w:cs="Arial"/>
          <w:b/>
          <w:sz w:val="20"/>
          <w:szCs w:val="20"/>
        </w:rPr>
      </w:pPr>
      <w:r w:rsidRPr="00814915">
        <w:rPr>
          <w:rFonts w:ascii="細明體" w:eastAsia="細明體" w:hAnsi="細明體" w:cs="Arial" w:hint="eastAsia"/>
          <w:b/>
          <w:sz w:val="20"/>
          <w:szCs w:val="20"/>
        </w:rPr>
        <w:t>用戶提醒</w:t>
      </w:r>
    </w:p>
    <w:p w14:paraId="0EB78CFF" w14:textId="77777777" w:rsidR="00735A5B" w:rsidRPr="00DB2520" w:rsidRDefault="00735A5B" w:rsidP="00735A5B">
      <w:pPr>
        <w:jc w:val="both"/>
        <w:rPr>
          <w:rFonts w:ascii="細明體" w:eastAsia="細明體" w:hAnsi="細明體" w:cs="Arial"/>
          <w:sz w:val="20"/>
          <w:szCs w:val="20"/>
        </w:rPr>
      </w:pPr>
    </w:p>
    <w:p w14:paraId="32A8B9E6" w14:textId="5BA4BE60" w:rsidR="00735A5B" w:rsidRPr="00814915" w:rsidRDefault="00735A5B" w:rsidP="00735A5B">
      <w:pPr>
        <w:jc w:val="both"/>
        <w:rPr>
          <w:rFonts w:ascii="細明體" w:eastAsia="細明體" w:hAnsi="細明體" w:cs="Arial"/>
          <w:sz w:val="20"/>
          <w:szCs w:val="20"/>
        </w:rPr>
      </w:pPr>
      <w:r w:rsidRPr="00814915">
        <w:rPr>
          <w:rFonts w:ascii="細明體" w:eastAsia="細明體" w:hAnsi="細明體" w:cs="Arial" w:hint="eastAsia"/>
          <w:sz w:val="20"/>
          <w:szCs w:val="20"/>
        </w:rPr>
        <w:t>所有個人資料絕對保密，切勿向任何人透露。建議客戶定期更改密碼，以保障</w:t>
      </w:r>
      <w:r w:rsidR="00232B04" w:rsidRPr="00A458BF">
        <w:rPr>
          <w:rFonts w:ascii="細明體" w:eastAsia="細明體" w:hAnsi="細明體" w:cs="Arial" w:hint="eastAsia"/>
          <w:color w:val="000000"/>
          <w:sz w:val="20"/>
          <w:szCs w:val="20"/>
          <w:highlight w:val="green"/>
          <w:shd w:val="clear" w:color="auto" w:fill="FFFFFF"/>
        </w:rPr>
        <w:t>客戶</w:t>
      </w:r>
      <w:r w:rsidRPr="00814915">
        <w:rPr>
          <w:rFonts w:ascii="細明體" w:eastAsia="細明體" w:hAnsi="細明體" w:cs="Arial" w:hint="eastAsia"/>
          <w:sz w:val="20"/>
          <w:szCs w:val="20"/>
        </w:rPr>
        <w:t>之網上交易系統的安全性。</w:t>
      </w:r>
    </w:p>
    <w:p w14:paraId="0DF08D4A" w14:textId="77777777" w:rsidR="00735A5B" w:rsidRDefault="00735A5B" w:rsidP="00735A5B">
      <w:pPr>
        <w:jc w:val="both"/>
        <w:rPr>
          <w:rFonts w:ascii="細明體" w:eastAsia="細明體" w:hAnsi="細明體" w:cs="Arial"/>
          <w:sz w:val="20"/>
          <w:szCs w:val="20"/>
        </w:rPr>
      </w:pPr>
    </w:p>
    <w:p w14:paraId="60691677" w14:textId="77777777" w:rsidR="00735A5B" w:rsidRDefault="00735A5B" w:rsidP="00735A5B">
      <w:pPr>
        <w:jc w:val="both"/>
        <w:rPr>
          <w:rFonts w:ascii="細明體" w:eastAsia="細明體" w:hAnsi="細明體" w:cs="Arial"/>
          <w:sz w:val="20"/>
          <w:szCs w:val="20"/>
        </w:rPr>
      </w:pPr>
      <w:r w:rsidRPr="00814915">
        <w:rPr>
          <w:rFonts w:ascii="細明體" w:eastAsia="細明體" w:hAnsi="細明體" w:cs="Arial" w:hint="eastAsia"/>
          <w:sz w:val="20"/>
          <w:szCs w:val="20"/>
        </w:rPr>
        <w:t>客戶每次使用本交易系統後，謹記登出該交易系統，亦需確保電腦沒有記錄網上交易賬戶的登記名稱及私人密碼，以避免因賬戶被盜用而招致損失。</w:t>
      </w:r>
    </w:p>
    <w:p w14:paraId="3A8FB11E" w14:textId="77777777" w:rsidR="00735A5B" w:rsidRDefault="00735A5B"/>
    <w:p w14:paraId="358A963A" w14:textId="77777777" w:rsidR="00735A5B" w:rsidRPr="000327AE" w:rsidRDefault="00735A5B" w:rsidP="00735A5B">
      <w:pPr>
        <w:jc w:val="both"/>
        <w:rPr>
          <w:rFonts w:ascii="細明體" w:eastAsia="細明體" w:hAnsi="細明體" w:cs="Arial"/>
          <w:b/>
          <w:color w:val="000000"/>
          <w:sz w:val="20"/>
          <w:szCs w:val="20"/>
          <w:shd w:val="clear" w:color="auto" w:fill="FFFFFF"/>
        </w:rPr>
      </w:pPr>
      <w:r w:rsidRPr="000327AE">
        <w:rPr>
          <w:rFonts w:ascii="細明體" w:eastAsia="細明體" w:hAnsi="細明體" w:cs="Arial" w:hint="eastAsia"/>
          <w:b/>
          <w:color w:val="000000"/>
          <w:sz w:val="20"/>
          <w:szCs w:val="20"/>
          <w:shd w:val="clear" w:color="auto" w:fill="FFFFFF"/>
          <w:lang w:eastAsia="zh-HK"/>
        </w:rPr>
        <w:t>不承擔責任</w:t>
      </w:r>
    </w:p>
    <w:p w14:paraId="20B2101B" w14:textId="77777777" w:rsidR="00735A5B" w:rsidRPr="00DB2520" w:rsidRDefault="00735A5B" w:rsidP="00735A5B">
      <w:pPr>
        <w:jc w:val="both"/>
        <w:rPr>
          <w:rFonts w:ascii="細明體" w:eastAsia="細明體" w:hAnsi="細明體" w:cs="Arial"/>
          <w:color w:val="000000"/>
          <w:sz w:val="20"/>
          <w:szCs w:val="20"/>
          <w:shd w:val="clear" w:color="auto" w:fill="FFFFFF"/>
        </w:rPr>
      </w:pPr>
    </w:p>
    <w:p w14:paraId="6A2097E6" w14:textId="48C4BA01" w:rsidR="00735A5B" w:rsidRDefault="00735A5B" w:rsidP="00735A5B">
      <w:pPr>
        <w:jc w:val="both"/>
        <w:rPr>
          <w:rFonts w:ascii="細明體" w:eastAsia="細明體" w:hAnsi="細明體" w:cs="Arial"/>
          <w:color w:val="000000"/>
          <w:sz w:val="20"/>
          <w:szCs w:val="20"/>
          <w:shd w:val="clear" w:color="auto" w:fill="FFFFFF"/>
          <w:lang w:eastAsia="zh-HK"/>
        </w:rPr>
      </w:pPr>
      <w:r w:rsidRPr="000327AE">
        <w:rPr>
          <w:rFonts w:ascii="細明體" w:eastAsia="細明體" w:hAnsi="細明體" w:cs="Arial" w:hint="eastAsia"/>
          <w:color w:val="000000"/>
          <w:sz w:val="20"/>
          <w:szCs w:val="20"/>
          <w:shd w:val="clear" w:color="auto" w:fill="FFFFFF"/>
          <w:lang w:eastAsia="zh-HK"/>
        </w:rPr>
        <w:t>客戶須注意網上保安的重要，如客戶因疏忽而招致任何損失，</w:t>
      </w:r>
      <w:r w:rsidR="00232B04" w:rsidRPr="00A458BF">
        <w:rPr>
          <w:rFonts w:ascii="細明體" w:eastAsia="細明體" w:hAnsi="細明體" w:cs="Arial" w:hint="eastAsia"/>
          <w:color w:val="000000"/>
          <w:sz w:val="20"/>
          <w:szCs w:val="20"/>
          <w:highlight w:val="green"/>
          <w:shd w:val="clear" w:color="auto" w:fill="FFFFFF"/>
        </w:rPr>
        <w:t>本</w:t>
      </w:r>
      <w:r w:rsidRPr="000327AE">
        <w:rPr>
          <w:rFonts w:ascii="細明體" w:eastAsia="細明體" w:hAnsi="細明體" w:cs="Arial" w:hint="eastAsia"/>
          <w:color w:val="000000"/>
          <w:sz w:val="20"/>
          <w:szCs w:val="20"/>
          <w:shd w:val="clear" w:color="auto" w:fill="FFFFFF"/>
          <w:lang w:eastAsia="zh-HK"/>
        </w:rPr>
        <w:t>公司概不負責。如有任何懷疑</w:t>
      </w:r>
      <w:r w:rsidR="00232B04" w:rsidRPr="00A458BF">
        <w:rPr>
          <w:rFonts w:ascii="細明體" w:eastAsia="細明體" w:hAnsi="細明體" w:cs="Arial" w:hint="eastAsia"/>
          <w:color w:val="000000"/>
          <w:sz w:val="20"/>
          <w:szCs w:val="20"/>
          <w:highlight w:val="green"/>
          <w:shd w:val="clear" w:color="auto" w:fill="FFFFFF"/>
        </w:rPr>
        <w:t>客戶</w:t>
      </w:r>
      <w:r w:rsidRPr="000327AE">
        <w:rPr>
          <w:rFonts w:ascii="細明體" w:eastAsia="細明體" w:hAnsi="細明體" w:cs="Arial" w:hint="eastAsia"/>
          <w:color w:val="000000"/>
          <w:sz w:val="20"/>
          <w:szCs w:val="20"/>
          <w:shd w:val="clear" w:color="auto" w:fill="FFFFFF"/>
          <w:lang w:eastAsia="zh-HK"/>
        </w:rPr>
        <w:t>之交易系統有未經授權操作，請立即通知</w:t>
      </w:r>
      <w:bookmarkStart w:id="1" w:name="_Hlk134187233"/>
      <w:r w:rsidR="00232B04" w:rsidRPr="00A458BF">
        <w:rPr>
          <w:rFonts w:ascii="細明體" w:eastAsia="細明體" w:hAnsi="細明體" w:cs="Arial" w:hint="eastAsia"/>
          <w:color w:val="000000"/>
          <w:sz w:val="20"/>
          <w:szCs w:val="20"/>
          <w:highlight w:val="green"/>
          <w:shd w:val="clear" w:color="auto" w:fill="FFFFFF"/>
        </w:rPr>
        <w:t>本</w:t>
      </w:r>
      <w:bookmarkEnd w:id="1"/>
      <w:r w:rsidRPr="000327AE">
        <w:rPr>
          <w:rFonts w:ascii="細明體" w:eastAsia="細明體" w:hAnsi="細明體" w:cs="Arial" w:hint="eastAsia"/>
          <w:color w:val="000000"/>
          <w:sz w:val="20"/>
          <w:szCs w:val="20"/>
          <w:shd w:val="clear" w:color="auto" w:fill="FFFFFF"/>
          <w:lang w:eastAsia="zh-HK"/>
        </w:rPr>
        <w:t>公司客戶服務部。</w:t>
      </w:r>
    </w:p>
    <w:p w14:paraId="7F704651" w14:textId="77777777" w:rsidR="00735A5B" w:rsidRPr="000327AE" w:rsidRDefault="00735A5B" w:rsidP="00735A5B">
      <w:pPr>
        <w:jc w:val="both"/>
        <w:rPr>
          <w:rFonts w:ascii="細明體" w:eastAsia="細明體" w:hAnsi="細明體" w:cs="Arial"/>
          <w:color w:val="000000"/>
          <w:sz w:val="20"/>
          <w:szCs w:val="20"/>
          <w:shd w:val="clear" w:color="auto" w:fill="FFFFFF"/>
          <w:lang w:eastAsia="zh-HK"/>
        </w:rPr>
      </w:pPr>
    </w:p>
    <w:p w14:paraId="1146839F" w14:textId="41065BB1" w:rsidR="00735A5B" w:rsidRDefault="00232B04" w:rsidP="00735A5B">
      <w:pPr>
        <w:jc w:val="both"/>
        <w:rPr>
          <w:rFonts w:ascii="細明體" w:eastAsia="細明體" w:hAnsi="細明體" w:cs="Arial"/>
          <w:color w:val="000000"/>
          <w:sz w:val="20"/>
          <w:szCs w:val="20"/>
          <w:shd w:val="clear" w:color="auto" w:fill="FFFFFF"/>
          <w:lang w:eastAsia="zh-HK"/>
        </w:rPr>
      </w:pPr>
      <w:r w:rsidRPr="00A458BF">
        <w:rPr>
          <w:rFonts w:ascii="細明體" w:eastAsia="細明體" w:hAnsi="細明體" w:cs="Arial" w:hint="eastAsia"/>
          <w:color w:val="000000"/>
          <w:sz w:val="20"/>
          <w:szCs w:val="20"/>
          <w:highlight w:val="green"/>
          <w:shd w:val="clear" w:color="auto" w:fill="FFFFFF"/>
        </w:rPr>
        <w:t>本</w:t>
      </w:r>
      <w:r w:rsidR="00735A5B" w:rsidRPr="000327AE">
        <w:rPr>
          <w:rFonts w:ascii="細明體" w:eastAsia="細明體" w:hAnsi="細明體" w:cs="Arial" w:hint="eastAsia"/>
          <w:color w:val="000000"/>
          <w:sz w:val="20"/>
          <w:szCs w:val="20"/>
          <w:shd w:val="clear" w:color="auto" w:fill="FFFFFF"/>
          <w:lang w:eastAsia="zh-HK"/>
        </w:rPr>
        <w:t>公司對本《客戶須知》的所有內容有絕對解釋權。 倘</w:t>
      </w:r>
      <w:r w:rsidRPr="00A458BF">
        <w:rPr>
          <w:rFonts w:ascii="細明體" w:eastAsia="細明體" w:hAnsi="細明體" w:cs="Arial" w:hint="eastAsia"/>
          <w:color w:val="000000"/>
          <w:sz w:val="20"/>
          <w:szCs w:val="20"/>
          <w:highlight w:val="green"/>
          <w:shd w:val="clear" w:color="auto" w:fill="FFFFFF"/>
        </w:rPr>
        <w:t>客戶</w:t>
      </w:r>
      <w:r w:rsidR="00735A5B" w:rsidRPr="000327AE">
        <w:rPr>
          <w:rFonts w:ascii="細明體" w:eastAsia="細明體" w:hAnsi="細明體" w:cs="Arial" w:hint="eastAsia"/>
          <w:color w:val="000000"/>
          <w:sz w:val="20"/>
          <w:szCs w:val="20"/>
          <w:shd w:val="clear" w:color="auto" w:fill="FFFFFF"/>
          <w:lang w:eastAsia="zh-HK"/>
        </w:rPr>
        <w:t>對本《客戶須知》有任何疑問，敬請於使用本交易系統進行任何證券交易或按</w:t>
      </w:r>
      <w:r w:rsidR="00735A5B" w:rsidRPr="00DB2520">
        <w:rPr>
          <w:rFonts w:ascii="細明體" w:eastAsia="細明體" w:hAnsi="細明體" w:cs="Arial" w:hint="eastAsia"/>
          <w:sz w:val="20"/>
          <w:szCs w:val="20"/>
        </w:rPr>
        <w:t>「</w:t>
      </w:r>
      <w:r w:rsidR="00735A5B" w:rsidRPr="000327AE">
        <w:rPr>
          <w:rFonts w:ascii="細明體" w:eastAsia="細明體" w:hAnsi="細明體" w:cs="Arial" w:hint="eastAsia"/>
          <w:color w:val="000000"/>
          <w:sz w:val="20"/>
          <w:szCs w:val="20"/>
          <w:shd w:val="clear" w:color="auto" w:fill="FFFFFF"/>
          <w:lang w:eastAsia="zh-HK"/>
        </w:rPr>
        <w:t>同意</w:t>
      </w:r>
      <w:r w:rsidR="00735A5B" w:rsidRPr="00DB2520">
        <w:rPr>
          <w:rFonts w:ascii="細明體" w:eastAsia="細明體" w:hAnsi="細明體" w:cs="Arial" w:hint="eastAsia"/>
          <w:sz w:val="20"/>
          <w:szCs w:val="20"/>
        </w:rPr>
        <w:t>」</w:t>
      </w:r>
      <w:r w:rsidR="00735A5B" w:rsidRPr="000327AE">
        <w:rPr>
          <w:rFonts w:ascii="細明體" w:eastAsia="細明體" w:hAnsi="細明體" w:cs="Arial" w:hint="eastAsia"/>
          <w:color w:val="000000"/>
          <w:sz w:val="20"/>
          <w:szCs w:val="20"/>
          <w:shd w:val="clear" w:color="auto" w:fill="FFFFFF"/>
          <w:lang w:eastAsia="zh-HK"/>
        </w:rPr>
        <w:t>鍵前，先行聯繫</w:t>
      </w:r>
      <w:r w:rsidRPr="00A458BF">
        <w:rPr>
          <w:rFonts w:ascii="細明體" w:eastAsia="細明體" w:hAnsi="細明體" w:cs="Arial" w:hint="eastAsia"/>
          <w:color w:val="000000"/>
          <w:sz w:val="20"/>
          <w:szCs w:val="20"/>
          <w:highlight w:val="green"/>
          <w:shd w:val="clear" w:color="auto" w:fill="FFFFFF"/>
        </w:rPr>
        <w:t>本</w:t>
      </w:r>
      <w:r w:rsidR="00735A5B" w:rsidRPr="000327AE">
        <w:rPr>
          <w:rFonts w:ascii="細明體" w:eastAsia="細明體" w:hAnsi="細明體" w:cs="Arial" w:hint="eastAsia"/>
          <w:color w:val="000000"/>
          <w:sz w:val="20"/>
          <w:szCs w:val="20"/>
          <w:shd w:val="clear" w:color="auto" w:fill="FFFFFF"/>
          <w:lang w:eastAsia="zh-HK"/>
        </w:rPr>
        <w:t>公司客戶服務部作出查詢。</w:t>
      </w:r>
    </w:p>
    <w:p w14:paraId="59341758" w14:textId="77777777" w:rsidR="00735A5B" w:rsidRPr="000327AE" w:rsidRDefault="00735A5B" w:rsidP="00735A5B">
      <w:pPr>
        <w:jc w:val="both"/>
        <w:rPr>
          <w:rFonts w:ascii="細明體" w:eastAsia="細明體" w:hAnsi="細明體" w:cs="Arial"/>
          <w:color w:val="000000"/>
          <w:sz w:val="20"/>
          <w:szCs w:val="20"/>
          <w:shd w:val="clear" w:color="auto" w:fill="FFFFFF"/>
          <w:lang w:eastAsia="zh-HK"/>
        </w:rPr>
      </w:pPr>
    </w:p>
    <w:p w14:paraId="3E7067BB" w14:textId="7DC6AF2B" w:rsidR="00735A5B" w:rsidRDefault="00735A5B" w:rsidP="00735A5B">
      <w:pPr>
        <w:jc w:val="both"/>
        <w:rPr>
          <w:rFonts w:ascii="細明體" w:eastAsia="細明體" w:hAnsi="細明體" w:cs="Arial"/>
          <w:color w:val="000000"/>
          <w:sz w:val="20"/>
          <w:szCs w:val="20"/>
          <w:shd w:val="clear" w:color="auto" w:fill="FFFFFF"/>
          <w:lang w:eastAsia="zh-HK"/>
        </w:rPr>
      </w:pPr>
      <w:r w:rsidRPr="000327AE">
        <w:rPr>
          <w:rFonts w:ascii="細明體" w:eastAsia="細明體" w:hAnsi="細明體" w:cs="Arial" w:hint="eastAsia"/>
          <w:color w:val="000000"/>
          <w:sz w:val="20"/>
          <w:szCs w:val="20"/>
          <w:shd w:val="clear" w:color="auto" w:fill="FFFFFF"/>
          <w:lang w:eastAsia="zh-HK"/>
        </w:rPr>
        <w:t>按</w:t>
      </w:r>
      <w:r>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同意</w:t>
      </w:r>
      <w:r w:rsidRPr="0086734C">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鍵表示</w:t>
      </w:r>
      <w:r w:rsidR="00232B04" w:rsidRPr="00A458BF">
        <w:rPr>
          <w:rFonts w:ascii="細明體" w:eastAsia="細明體" w:hAnsi="細明體" w:cs="Arial" w:hint="eastAsia"/>
          <w:color w:val="000000"/>
          <w:sz w:val="20"/>
          <w:szCs w:val="20"/>
          <w:highlight w:val="green"/>
          <w:shd w:val="clear" w:color="auto" w:fill="FFFFFF"/>
        </w:rPr>
        <w:t>客戶</w:t>
      </w:r>
      <w:r w:rsidRPr="000327AE">
        <w:rPr>
          <w:rFonts w:ascii="細明體" w:eastAsia="細明體" w:hAnsi="細明體" w:cs="Arial" w:hint="eastAsia"/>
          <w:color w:val="000000"/>
          <w:sz w:val="20"/>
          <w:szCs w:val="20"/>
          <w:shd w:val="clear" w:color="auto" w:fill="FFFFFF"/>
          <w:lang w:eastAsia="zh-HK"/>
        </w:rPr>
        <w:t>知悉及接受上列各事項之內容，並擬繼續選用本交易系統以進行證券交易。倘</w:t>
      </w:r>
      <w:r w:rsidR="00232B04" w:rsidRPr="00A458BF">
        <w:rPr>
          <w:rFonts w:ascii="細明體" w:eastAsia="細明體" w:hAnsi="細明體" w:cs="Arial" w:hint="eastAsia"/>
          <w:color w:val="000000"/>
          <w:sz w:val="20"/>
          <w:szCs w:val="20"/>
          <w:highlight w:val="green"/>
          <w:shd w:val="clear" w:color="auto" w:fill="FFFFFF"/>
        </w:rPr>
        <w:t>客戶</w:t>
      </w:r>
      <w:r w:rsidRPr="000327AE">
        <w:rPr>
          <w:rFonts w:ascii="細明體" w:eastAsia="細明體" w:hAnsi="細明體" w:cs="Arial" w:hint="eastAsia"/>
          <w:color w:val="000000"/>
          <w:sz w:val="20"/>
          <w:szCs w:val="20"/>
          <w:shd w:val="clear" w:color="auto" w:fill="FFFFFF"/>
          <w:lang w:eastAsia="zh-HK"/>
        </w:rPr>
        <w:t>認為使用其他方式進行證券交易將更為合適，則可按</w:t>
      </w:r>
      <w:r>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不同意</w:t>
      </w:r>
      <w:r w:rsidRPr="0086734C">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鍵以離開本頁。</w:t>
      </w:r>
    </w:p>
    <w:p w14:paraId="794845D3" w14:textId="77777777" w:rsidR="00735A5B" w:rsidRDefault="00735A5B"/>
    <w:p w14:paraId="64ABA823" w14:textId="77777777" w:rsidR="00735A5B" w:rsidRPr="000327AE" w:rsidRDefault="00735A5B" w:rsidP="00735A5B">
      <w:pPr>
        <w:jc w:val="both"/>
        <w:rPr>
          <w:rFonts w:ascii="細明體" w:eastAsia="細明體" w:hAnsi="細明體" w:cs="Arial"/>
          <w:b/>
          <w:color w:val="000000"/>
          <w:sz w:val="20"/>
          <w:szCs w:val="20"/>
        </w:rPr>
      </w:pPr>
      <w:r w:rsidRPr="000327AE">
        <w:rPr>
          <w:rFonts w:ascii="細明體" w:eastAsia="細明體" w:hAnsi="細明體" w:cs="Arial" w:hint="eastAsia"/>
          <w:b/>
          <w:color w:val="000000"/>
          <w:sz w:val="20"/>
          <w:szCs w:val="20"/>
          <w:shd w:val="clear" w:color="auto" w:fill="FFFFFF"/>
          <w:lang w:eastAsia="zh-HK"/>
        </w:rPr>
        <w:t>免責聲明</w:t>
      </w:r>
    </w:p>
    <w:p w14:paraId="285E238E" w14:textId="77777777" w:rsidR="00735A5B" w:rsidRPr="00DB2520" w:rsidRDefault="00735A5B" w:rsidP="00735A5B">
      <w:pPr>
        <w:jc w:val="both"/>
        <w:rPr>
          <w:rFonts w:ascii="細明體" w:eastAsia="細明體" w:hAnsi="細明體" w:cs="Arial"/>
          <w:color w:val="000000"/>
          <w:sz w:val="20"/>
          <w:szCs w:val="20"/>
          <w:shd w:val="clear" w:color="auto" w:fill="FFFFFF"/>
          <w:lang w:eastAsia="zh-HK"/>
        </w:rPr>
      </w:pPr>
    </w:p>
    <w:p w14:paraId="3E86B416" w14:textId="0B9A97DD" w:rsidR="00735A5B" w:rsidRDefault="00735A5B" w:rsidP="00735A5B">
      <w:pPr>
        <w:jc w:val="both"/>
        <w:rPr>
          <w:rFonts w:ascii="細明體" w:eastAsia="細明體" w:hAnsi="細明體" w:cs="Arial"/>
          <w:color w:val="000000"/>
          <w:sz w:val="20"/>
          <w:szCs w:val="20"/>
          <w:shd w:val="clear" w:color="auto" w:fill="FFFFFF"/>
          <w:lang w:eastAsia="zh-HK"/>
        </w:rPr>
      </w:pPr>
      <w:r w:rsidRPr="000327AE">
        <w:rPr>
          <w:rFonts w:ascii="細明體" w:eastAsia="細明體" w:hAnsi="細明體" w:cs="Arial" w:hint="eastAsia"/>
          <w:color w:val="000000"/>
          <w:sz w:val="20"/>
          <w:szCs w:val="20"/>
          <w:shd w:val="clear" w:color="auto" w:fill="FFFFFF"/>
          <w:lang w:eastAsia="zh-HK"/>
        </w:rPr>
        <w:t>香港交易所有限公司及其所有附屬公司（</w:t>
      </w:r>
      <w:r>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港交所</w:t>
      </w:r>
      <w:r w:rsidRPr="0086734C">
        <w:rPr>
          <w:rFonts w:ascii="細明體" w:eastAsia="細明體" w:hAnsi="細明體" w:cs="Arial" w:hint="eastAsia"/>
          <w:color w:val="000000"/>
          <w:sz w:val="20"/>
          <w:szCs w:val="20"/>
          <w:shd w:val="clear" w:color="auto" w:fill="FFFFFF"/>
          <w:lang w:eastAsia="zh-HK"/>
        </w:rPr>
        <w:t>」</w:t>
      </w:r>
      <w:r w:rsidRPr="000327AE">
        <w:rPr>
          <w:rFonts w:ascii="細明體" w:eastAsia="細明體" w:hAnsi="細明體" w:cs="Arial" w:hint="eastAsia"/>
          <w:color w:val="000000"/>
          <w:sz w:val="20"/>
          <w:szCs w:val="20"/>
          <w:shd w:val="clear" w:color="auto" w:fill="FFFFFF"/>
          <w:lang w:eastAsia="zh-HK"/>
        </w:rPr>
        <w:t>）及</w:t>
      </w:r>
      <w:r w:rsidR="00232B04" w:rsidRPr="00A458BF">
        <w:rPr>
          <w:rFonts w:ascii="細明體" w:eastAsia="細明體" w:hAnsi="細明體" w:cs="Arial" w:hint="eastAsia"/>
          <w:color w:val="000000"/>
          <w:sz w:val="20"/>
          <w:szCs w:val="20"/>
          <w:highlight w:val="green"/>
          <w:shd w:val="clear" w:color="auto" w:fill="FFFFFF"/>
        </w:rPr>
        <w:t>本</w:t>
      </w:r>
      <w:r w:rsidRPr="000327AE">
        <w:rPr>
          <w:rFonts w:ascii="細明體" w:eastAsia="細明體" w:hAnsi="細明體" w:cs="Arial" w:hint="eastAsia"/>
          <w:color w:val="000000"/>
          <w:sz w:val="20"/>
          <w:szCs w:val="20"/>
          <w:shd w:val="clear" w:color="auto" w:fill="FFFFFF"/>
          <w:lang w:eastAsia="zh-HK"/>
        </w:rPr>
        <w:t>公司，與所有相關數據和信息提供商，雖努力確保由本交易系統所提供資訊的正確性和可靠性，故港交所和</w:t>
      </w:r>
      <w:r w:rsidR="00232B04" w:rsidRPr="00A458BF">
        <w:rPr>
          <w:rFonts w:ascii="細明體" w:eastAsia="細明體" w:hAnsi="細明體" w:cs="Arial" w:hint="eastAsia"/>
          <w:color w:val="000000"/>
          <w:sz w:val="20"/>
          <w:szCs w:val="20"/>
          <w:highlight w:val="green"/>
          <w:shd w:val="clear" w:color="auto" w:fill="FFFFFF"/>
        </w:rPr>
        <w:t>本</w:t>
      </w:r>
      <w:r w:rsidRPr="000327AE">
        <w:rPr>
          <w:rFonts w:ascii="細明體" w:eastAsia="細明體" w:hAnsi="細明體" w:cs="Arial" w:hint="eastAsia"/>
          <w:color w:val="000000"/>
          <w:sz w:val="20"/>
          <w:szCs w:val="20"/>
          <w:shd w:val="clear" w:color="auto" w:fill="FFFFFF"/>
          <w:lang w:eastAsia="zh-HK"/>
        </w:rPr>
        <w:t>公司對於本交易系統所提供資訊之正確性或可靠性及本交易系統運作之可靠性和穩定性不予任何擔保，且對於因本交易系統任何資訊的不正確或疏漏或因任何網絡系統故障及其他任何事件而導致任何已發出之證券交易指示未能及/或未有被適當辦理所引致的任何損失或損壞概不負責（無論是有關民事過失、合同或其他方面）。</w:t>
      </w:r>
    </w:p>
    <w:p w14:paraId="50B77DFE" w14:textId="77777777" w:rsidR="00735A5B" w:rsidRDefault="00735A5B"/>
    <w:p w14:paraId="2A69567C" w14:textId="77777777" w:rsidR="00735A5B" w:rsidRPr="000327AE" w:rsidRDefault="00735A5B" w:rsidP="00735A5B">
      <w:pPr>
        <w:jc w:val="both"/>
        <w:rPr>
          <w:rFonts w:ascii="細明體" w:eastAsia="細明體" w:hAnsi="細明體" w:cs="Arial"/>
          <w:b/>
          <w:color w:val="000000"/>
          <w:sz w:val="20"/>
          <w:szCs w:val="20"/>
        </w:rPr>
      </w:pPr>
      <w:r w:rsidRPr="000327AE">
        <w:rPr>
          <w:rFonts w:ascii="細明體" w:eastAsia="細明體" w:hAnsi="細明體" w:cs="Arial" w:hint="eastAsia"/>
          <w:b/>
          <w:color w:val="000000"/>
          <w:sz w:val="20"/>
          <w:szCs w:val="20"/>
        </w:rPr>
        <w:t>交易方式</w:t>
      </w:r>
    </w:p>
    <w:p w14:paraId="2627AB64" w14:textId="77777777" w:rsidR="00735A5B" w:rsidRDefault="00735A5B" w:rsidP="00735A5B">
      <w:pPr>
        <w:jc w:val="both"/>
        <w:rPr>
          <w:rFonts w:ascii="細明體" w:eastAsia="細明體" w:hAnsi="細明體" w:cs="Arial"/>
          <w:color w:val="000000"/>
          <w:sz w:val="20"/>
          <w:szCs w:val="20"/>
        </w:rPr>
      </w:pPr>
    </w:p>
    <w:p w14:paraId="5AE6D4B9" w14:textId="77777777" w:rsidR="00735A5B" w:rsidRDefault="00735A5B" w:rsidP="00735A5B">
      <w:pPr>
        <w:jc w:val="both"/>
        <w:rPr>
          <w:rFonts w:ascii="細明體" w:eastAsia="細明體" w:hAnsi="細明體" w:cs="Arial"/>
          <w:color w:val="000000"/>
          <w:sz w:val="20"/>
          <w:szCs w:val="20"/>
        </w:rPr>
      </w:pPr>
      <w:r w:rsidRPr="00A26163">
        <w:rPr>
          <w:rFonts w:ascii="細明體" w:eastAsia="細明體" w:hAnsi="細明體" w:cs="Arial" w:hint="eastAsia"/>
          <w:color w:val="000000"/>
          <w:sz w:val="20"/>
          <w:szCs w:val="20"/>
        </w:rPr>
        <w:t>只對於啟用互聯網交易的客戶帳戶。</w:t>
      </w:r>
    </w:p>
    <w:p w14:paraId="647B9C4A" w14:textId="77777777" w:rsidR="00735A5B" w:rsidRPr="000327AE" w:rsidRDefault="00735A5B" w:rsidP="00735A5B">
      <w:pPr>
        <w:jc w:val="both"/>
        <w:rPr>
          <w:rFonts w:ascii="細明體" w:eastAsia="細明體" w:hAnsi="細明體" w:cs="Arial"/>
          <w:color w:val="000000"/>
          <w:sz w:val="20"/>
          <w:szCs w:val="20"/>
        </w:rPr>
      </w:pPr>
    </w:p>
    <w:p w14:paraId="7527AFFA" w14:textId="5AE72CF5"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本交易系統只接受於交易時段，即上午</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時至下午</w:t>
      </w:r>
      <w:r>
        <w:rPr>
          <w:rFonts w:ascii="細明體" w:eastAsia="細明體" w:hAnsi="細明體" w:cs="Arial" w:hint="eastAsia"/>
          <w:color w:val="000000"/>
          <w:sz w:val="20"/>
          <w:szCs w:val="20"/>
        </w:rPr>
        <w:t>4</w:t>
      </w:r>
      <w:r w:rsidRPr="000327AE">
        <w:rPr>
          <w:rFonts w:ascii="細明體" w:eastAsia="細明體" w:hAnsi="細明體" w:cs="Arial" w:hint="eastAsia"/>
          <w:color w:val="000000"/>
          <w:sz w:val="20"/>
          <w:szCs w:val="20"/>
        </w:rPr>
        <w:t>時</w:t>
      </w:r>
      <w:r w:rsidR="00755B43" w:rsidRPr="00755B43">
        <w:rPr>
          <w:rFonts w:ascii="細明體" w:eastAsia="細明體" w:hAnsi="細明體" w:cs="Arial" w:hint="eastAsia"/>
          <w:color w:val="000000"/>
          <w:sz w:val="20"/>
          <w:szCs w:val="20"/>
          <w:highlight w:val="red"/>
        </w:rPr>
        <w:t>1</w:t>
      </w:r>
      <w:r w:rsidR="00755B43" w:rsidRPr="00755B43">
        <w:rPr>
          <w:rFonts w:ascii="細明體" w:eastAsia="細明體" w:hAnsi="細明體" w:cs="Arial"/>
          <w:color w:val="000000"/>
          <w:sz w:val="20"/>
          <w:szCs w:val="20"/>
          <w:highlight w:val="red"/>
        </w:rPr>
        <w:t>0</w:t>
      </w:r>
      <w:r w:rsidR="00755B43" w:rsidRPr="00755B43">
        <w:rPr>
          <w:rFonts w:ascii="細明體" w:eastAsia="細明體" w:hAnsi="細明體" w:cs="Arial" w:hint="eastAsia"/>
          <w:color w:val="000000"/>
          <w:sz w:val="20"/>
          <w:szCs w:val="20"/>
          <w:highlight w:val="red"/>
        </w:rPr>
        <w:t>分</w:t>
      </w:r>
      <w:r w:rsidRPr="000327AE">
        <w:rPr>
          <w:rFonts w:ascii="細明體" w:eastAsia="細明體" w:hAnsi="細明體" w:cs="Arial" w:hint="eastAsia"/>
          <w:color w:val="000000"/>
          <w:sz w:val="20"/>
          <w:szCs w:val="20"/>
        </w:rPr>
        <w:t>發出之交易指示，所有已發出而未有成交的指示將於當日下午</w:t>
      </w:r>
      <w:r>
        <w:rPr>
          <w:rFonts w:ascii="細明體" w:eastAsia="細明體" w:hAnsi="細明體" w:cs="Arial" w:hint="eastAsia"/>
          <w:color w:val="000000"/>
          <w:sz w:val="20"/>
          <w:szCs w:val="20"/>
        </w:rPr>
        <w:t>11</w:t>
      </w:r>
      <w:r w:rsidRPr="000327AE">
        <w:rPr>
          <w:rFonts w:ascii="細明體" w:eastAsia="細明體" w:hAnsi="細明體" w:cs="Arial" w:hint="eastAsia"/>
          <w:color w:val="000000"/>
          <w:sz w:val="20"/>
          <w:szCs w:val="20"/>
        </w:rPr>
        <w:t>時從本交易系統中買賣盤狀況頁清除。</w:t>
      </w:r>
    </w:p>
    <w:p w14:paraId="0E96F5A5" w14:textId="77777777" w:rsidR="00735A5B" w:rsidRPr="000327AE" w:rsidRDefault="00735A5B" w:rsidP="00735A5B">
      <w:pPr>
        <w:jc w:val="both"/>
        <w:rPr>
          <w:rFonts w:ascii="細明體" w:eastAsia="細明體" w:hAnsi="細明體" w:cs="Arial"/>
          <w:color w:val="000000"/>
          <w:sz w:val="20"/>
          <w:szCs w:val="20"/>
        </w:rPr>
      </w:pPr>
    </w:p>
    <w:p w14:paraId="505A7D1A" w14:textId="77777777"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開市前時段分為四個階段：輸入買賣盤時段、對盤前時段、對盤時段和暫停時段，時間載</w:t>
      </w:r>
      <w:proofErr w:type="gramStart"/>
      <w:r w:rsidRPr="000327AE">
        <w:rPr>
          <w:rFonts w:ascii="細明體" w:eastAsia="細明體" w:hAnsi="細明體" w:cs="Arial" w:hint="eastAsia"/>
          <w:color w:val="000000"/>
          <w:sz w:val="20"/>
          <w:szCs w:val="20"/>
        </w:rPr>
        <w:t>列如</w:t>
      </w:r>
      <w:proofErr w:type="gramEnd"/>
      <w:r w:rsidRPr="000327AE">
        <w:rPr>
          <w:rFonts w:ascii="細明體" w:eastAsia="細明體" w:hAnsi="細明體" w:cs="Arial" w:hint="eastAsia"/>
          <w:color w:val="000000"/>
          <w:sz w:val="20"/>
          <w:szCs w:val="20"/>
        </w:rPr>
        <w:t>下：</w:t>
      </w:r>
    </w:p>
    <w:p w14:paraId="3A7E3732" w14:textId="77777777" w:rsidR="00735A5B" w:rsidRDefault="00735A5B" w:rsidP="00735A5B">
      <w:pPr>
        <w:jc w:val="both"/>
        <w:rPr>
          <w:rFonts w:ascii="細明體" w:eastAsia="細明體" w:hAnsi="細明體" w:cs="Arial"/>
          <w:color w:val="000000"/>
          <w:sz w:val="20"/>
          <w:szCs w:val="20"/>
        </w:rPr>
      </w:pPr>
    </w:p>
    <w:p w14:paraId="17185075" w14:textId="77777777" w:rsidR="00735A5B" w:rsidRPr="000327AE" w:rsidRDefault="00735A5B" w:rsidP="00735A5B">
      <w:pPr>
        <w:pStyle w:val="a3"/>
        <w:numPr>
          <w:ilvl w:val="0"/>
          <w:numId w:val="3"/>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輸入買賣盤時段：上午</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時正至</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15</w:t>
      </w:r>
      <w:r w:rsidRPr="000327AE">
        <w:rPr>
          <w:rFonts w:ascii="細明體" w:eastAsia="細明體" w:hAnsi="細明體" w:cs="Arial" w:hint="eastAsia"/>
          <w:color w:val="000000"/>
          <w:sz w:val="20"/>
          <w:szCs w:val="20"/>
        </w:rPr>
        <w:t>分</w:t>
      </w:r>
    </w:p>
    <w:p w14:paraId="1AD3636F" w14:textId="77777777" w:rsidR="00735A5B" w:rsidRPr="000327AE" w:rsidRDefault="00735A5B" w:rsidP="00735A5B">
      <w:pPr>
        <w:pStyle w:val="a3"/>
        <w:numPr>
          <w:ilvl w:val="0"/>
          <w:numId w:val="3"/>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對盤前時段：上午</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15</w:t>
      </w:r>
      <w:r w:rsidRPr="000327AE">
        <w:rPr>
          <w:rFonts w:ascii="細明體" w:eastAsia="細明體" w:hAnsi="細明體" w:cs="Arial" w:hint="eastAsia"/>
          <w:color w:val="000000"/>
          <w:sz w:val="20"/>
          <w:szCs w:val="20"/>
        </w:rPr>
        <w:t>分至</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20</w:t>
      </w:r>
      <w:r w:rsidRPr="000327AE">
        <w:rPr>
          <w:rFonts w:ascii="細明體" w:eastAsia="細明體" w:hAnsi="細明體" w:cs="Arial" w:hint="eastAsia"/>
          <w:color w:val="000000"/>
          <w:sz w:val="20"/>
          <w:szCs w:val="20"/>
        </w:rPr>
        <w:t>分</w:t>
      </w:r>
    </w:p>
    <w:p w14:paraId="3A9A6561" w14:textId="77777777" w:rsidR="00735A5B" w:rsidRPr="000327AE" w:rsidRDefault="00735A5B" w:rsidP="00735A5B">
      <w:pPr>
        <w:pStyle w:val="a3"/>
        <w:numPr>
          <w:ilvl w:val="0"/>
          <w:numId w:val="3"/>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對盤時段：上午</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20</w:t>
      </w:r>
      <w:r w:rsidRPr="000327AE">
        <w:rPr>
          <w:rFonts w:ascii="細明體" w:eastAsia="細明體" w:hAnsi="細明體" w:cs="Arial" w:hint="eastAsia"/>
          <w:color w:val="000000"/>
          <w:sz w:val="20"/>
          <w:szCs w:val="20"/>
        </w:rPr>
        <w:t>分至</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28</w:t>
      </w:r>
      <w:r w:rsidRPr="000327AE">
        <w:rPr>
          <w:rFonts w:ascii="細明體" w:eastAsia="細明體" w:hAnsi="細明體" w:cs="Arial" w:hint="eastAsia"/>
          <w:color w:val="000000"/>
          <w:sz w:val="20"/>
          <w:szCs w:val="20"/>
        </w:rPr>
        <w:t>分</w:t>
      </w:r>
    </w:p>
    <w:p w14:paraId="502FFBBA" w14:textId="77777777" w:rsidR="00735A5B" w:rsidRDefault="00735A5B" w:rsidP="00735A5B">
      <w:pPr>
        <w:pStyle w:val="a3"/>
        <w:numPr>
          <w:ilvl w:val="0"/>
          <w:numId w:val="3"/>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暫停時段：上午</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28</w:t>
      </w:r>
      <w:r w:rsidRPr="000327AE">
        <w:rPr>
          <w:rFonts w:ascii="細明體" w:eastAsia="細明體" w:hAnsi="細明體" w:cs="Arial" w:hint="eastAsia"/>
          <w:color w:val="000000"/>
          <w:sz w:val="20"/>
          <w:szCs w:val="20"/>
        </w:rPr>
        <w:t>分至</w:t>
      </w:r>
      <w:r>
        <w:rPr>
          <w:rFonts w:ascii="細明體" w:eastAsia="細明體" w:hAnsi="細明體" w:cs="Arial" w:hint="eastAsia"/>
          <w:color w:val="000000"/>
          <w:sz w:val="20"/>
          <w:szCs w:val="20"/>
        </w:rPr>
        <w:t>9</w:t>
      </w:r>
      <w:r w:rsidRPr="000327AE">
        <w:rPr>
          <w:rFonts w:ascii="細明體" w:eastAsia="細明體" w:hAnsi="細明體" w:cs="Arial" w:hint="eastAsia"/>
          <w:color w:val="000000"/>
          <w:sz w:val="20"/>
          <w:szCs w:val="20"/>
        </w:rPr>
        <w:t>時</w:t>
      </w:r>
      <w:r>
        <w:rPr>
          <w:rFonts w:ascii="細明體" w:eastAsia="細明體" w:hAnsi="細明體" w:cs="Arial" w:hint="eastAsia"/>
          <w:color w:val="000000"/>
          <w:sz w:val="20"/>
          <w:szCs w:val="20"/>
        </w:rPr>
        <w:t>30</w:t>
      </w:r>
      <w:r w:rsidRPr="000327AE">
        <w:rPr>
          <w:rFonts w:ascii="細明體" w:eastAsia="細明體" w:hAnsi="細明體" w:cs="Arial" w:hint="eastAsia"/>
          <w:color w:val="000000"/>
          <w:sz w:val="20"/>
          <w:szCs w:val="20"/>
        </w:rPr>
        <w:t>分</w:t>
      </w:r>
    </w:p>
    <w:p w14:paraId="5BD8DEF8" w14:textId="77777777" w:rsidR="00735A5B" w:rsidRDefault="00735A5B" w:rsidP="00735A5B">
      <w:pPr>
        <w:jc w:val="both"/>
        <w:rPr>
          <w:rFonts w:ascii="細明體" w:eastAsia="細明體" w:hAnsi="細明體" w:cs="Arial"/>
          <w:color w:val="000000"/>
          <w:sz w:val="20"/>
          <w:szCs w:val="20"/>
        </w:rPr>
      </w:pPr>
    </w:p>
    <w:p w14:paraId="29EEA61D" w14:textId="77777777"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在輸入買賣盤時段內，只可輸入競價盤及競價限價盤；買賣盤在本交易系統內累積及不斷更新，期間可予修改或取消。</w:t>
      </w:r>
    </w:p>
    <w:p w14:paraId="43676E17" w14:textId="77777777" w:rsidR="00735A5B" w:rsidRPr="000327AE" w:rsidRDefault="00735A5B" w:rsidP="00735A5B">
      <w:pPr>
        <w:jc w:val="both"/>
        <w:rPr>
          <w:rFonts w:ascii="細明體" w:eastAsia="細明體" w:hAnsi="細明體" w:cs="Arial"/>
          <w:color w:val="000000"/>
          <w:sz w:val="20"/>
          <w:szCs w:val="20"/>
        </w:rPr>
      </w:pPr>
    </w:p>
    <w:p w14:paraId="71F7541A" w14:textId="77777777"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在對盤前時段內，系統只接受競價盤，已輸入本交易系統的買賣盤不得修改或取消。</w:t>
      </w:r>
    </w:p>
    <w:p w14:paraId="38624AEE" w14:textId="77777777" w:rsidR="00735A5B" w:rsidRPr="000327AE" w:rsidRDefault="00735A5B" w:rsidP="00735A5B">
      <w:pPr>
        <w:jc w:val="both"/>
        <w:rPr>
          <w:rFonts w:ascii="細明體" w:eastAsia="細明體" w:hAnsi="細明體" w:cs="Arial"/>
          <w:color w:val="000000"/>
          <w:sz w:val="20"/>
          <w:szCs w:val="20"/>
        </w:rPr>
      </w:pPr>
    </w:p>
    <w:p w14:paraId="2DE14C14" w14:textId="77777777"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lastRenderedPageBreak/>
        <w:t>在對盤時段及暫停時段內，不得輸入、更改或取消買賣盤。交易狀況詳情：</w:t>
      </w:r>
    </w:p>
    <w:p w14:paraId="373056E9" w14:textId="77777777" w:rsidR="00735A5B" w:rsidRDefault="00735A5B" w:rsidP="00735A5B">
      <w:pPr>
        <w:jc w:val="both"/>
        <w:rPr>
          <w:rFonts w:ascii="細明體" w:eastAsia="細明體" w:hAnsi="細明體" w:cs="Arial"/>
          <w:color w:val="000000"/>
          <w:sz w:val="20"/>
          <w:szCs w:val="20"/>
        </w:rPr>
      </w:pPr>
    </w:p>
    <w:p w14:paraId="5482F299" w14:textId="77777777" w:rsidR="00735A5B" w:rsidRPr="000327AE" w:rsidRDefault="00735A5B" w:rsidP="00735A5B">
      <w:pPr>
        <w:pStyle w:val="a3"/>
        <w:numPr>
          <w:ilvl w:val="0"/>
          <w:numId w:val="4"/>
        </w:numPr>
        <w:jc w:val="both"/>
        <w:rPr>
          <w:rFonts w:ascii="細明體" w:eastAsia="細明體" w:hAnsi="細明體" w:cs="Arial"/>
          <w:color w:val="000000"/>
          <w:sz w:val="20"/>
          <w:szCs w:val="20"/>
        </w:rPr>
      </w:pPr>
      <w:r>
        <w:rPr>
          <w:rFonts w:ascii="細明體" w:eastAsia="細明體" w:hAnsi="細明體" w:cs="Arial" w:hint="eastAsia"/>
          <w:color w:val="000000"/>
          <w:sz w:val="20"/>
          <w:szCs w:val="20"/>
        </w:rPr>
        <w:t>PDI</w:t>
      </w:r>
      <w:r w:rsidRPr="000327AE">
        <w:rPr>
          <w:rFonts w:ascii="細明體" w:eastAsia="細明體" w:hAnsi="細明體" w:cs="Arial" w:hint="eastAsia"/>
          <w:color w:val="000000"/>
          <w:sz w:val="20"/>
          <w:szCs w:val="20"/>
        </w:rPr>
        <w:t>：待定</w:t>
      </w:r>
    </w:p>
    <w:p w14:paraId="3EA1BC23" w14:textId="77777777" w:rsidR="00735A5B" w:rsidRPr="000327AE" w:rsidRDefault="00735A5B" w:rsidP="00735A5B">
      <w:pPr>
        <w:pStyle w:val="a3"/>
        <w:numPr>
          <w:ilvl w:val="0"/>
          <w:numId w:val="4"/>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UFI：未成交</w:t>
      </w:r>
    </w:p>
    <w:p w14:paraId="5DBB5B69" w14:textId="77777777" w:rsidR="00735A5B" w:rsidRPr="000327AE" w:rsidRDefault="00735A5B" w:rsidP="00735A5B">
      <w:pPr>
        <w:pStyle w:val="a3"/>
        <w:numPr>
          <w:ilvl w:val="0"/>
          <w:numId w:val="4"/>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PFI：部分成交</w:t>
      </w:r>
    </w:p>
    <w:p w14:paraId="77AEBD08" w14:textId="77777777" w:rsidR="00735A5B" w:rsidRPr="000327AE" w:rsidRDefault="00735A5B" w:rsidP="00735A5B">
      <w:pPr>
        <w:pStyle w:val="a3"/>
        <w:numPr>
          <w:ilvl w:val="0"/>
          <w:numId w:val="4"/>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FID：成交</w:t>
      </w:r>
    </w:p>
    <w:p w14:paraId="0596DFB6" w14:textId="77777777" w:rsidR="00735A5B" w:rsidRPr="000327AE" w:rsidRDefault="00735A5B" w:rsidP="00735A5B">
      <w:pPr>
        <w:pStyle w:val="a3"/>
        <w:numPr>
          <w:ilvl w:val="0"/>
          <w:numId w:val="4"/>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RJD：拒絕</w:t>
      </w:r>
    </w:p>
    <w:p w14:paraId="0810E9B7" w14:textId="77777777" w:rsidR="00735A5B" w:rsidRDefault="00735A5B" w:rsidP="00735A5B">
      <w:pPr>
        <w:pStyle w:val="a3"/>
        <w:numPr>
          <w:ilvl w:val="0"/>
          <w:numId w:val="4"/>
        </w:num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CLD：取消</w:t>
      </w:r>
    </w:p>
    <w:p w14:paraId="0BE2C57C" w14:textId="77777777" w:rsidR="00735A5B" w:rsidRDefault="00735A5B" w:rsidP="00735A5B">
      <w:pPr>
        <w:jc w:val="both"/>
        <w:rPr>
          <w:rFonts w:ascii="細明體" w:eastAsia="細明體" w:hAnsi="細明體" w:cs="Arial"/>
          <w:color w:val="000000"/>
          <w:sz w:val="20"/>
          <w:szCs w:val="20"/>
        </w:rPr>
      </w:pPr>
    </w:p>
    <w:p w14:paraId="15BEDBC6" w14:textId="77777777" w:rsidR="00735A5B" w:rsidRDefault="00735A5B" w:rsidP="00735A5B">
      <w:pPr>
        <w:jc w:val="both"/>
        <w:rPr>
          <w:rFonts w:ascii="細明體" w:eastAsia="細明體" w:hAnsi="細明體" w:cs="Arial"/>
          <w:color w:val="000000"/>
          <w:sz w:val="20"/>
          <w:szCs w:val="20"/>
        </w:rPr>
      </w:pPr>
      <w:r w:rsidRPr="002F2263">
        <w:rPr>
          <w:rFonts w:ascii="細明體" w:eastAsia="細明體" w:hAnsi="細明體" w:cs="Arial" w:hint="eastAsia"/>
          <w:color w:val="000000"/>
          <w:sz w:val="20"/>
          <w:szCs w:val="20"/>
        </w:rPr>
        <w:t>客戶透過本交易系統發出任何交易指示後，需於交易系統中買賣盤狀況頁中自行查閱該交易盤之交易狀況。所有狀況為</w:t>
      </w:r>
      <w:r>
        <w:rPr>
          <w:rFonts w:ascii="細明體" w:eastAsia="細明體" w:hAnsi="細明體" w:cs="Arial" w:hint="eastAsia"/>
          <w:color w:val="000000"/>
          <w:sz w:val="20"/>
          <w:szCs w:val="20"/>
        </w:rPr>
        <w:t>「待定</w:t>
      </w:r>
      <w:r w:rsidRPr="0086734C">
        <w:rPr>
          <w:rFonts w:ascii="細明體" w:eastAsia="細明體" w:hAnsi="細明體" w:cs="Arial" w:hint="eastAsia"/>
          <w:color w:val="000000"/>
          <w:sz w:val="20"/>
          <w:szCs w:val="20"/>
        </w:rPr>
        <w:t>」</w:t>
      </w:r>
      <w:r w:rsidRPr="002F2263">
        <w:rPr>
          <w:rFonts w:ascii="細明體" w:eastAsia="細明體" w:hAnsi="細明體" w:cs="Arial" w:hint="eastAsia"/>
          <w:color w:val="000000"/>
          <w:sz w:val="20"/>
          <w:szCs w:val="20"/>
        </w:rPr>
        <w:t>之交易盤表示該盤仍正等待本交易系統的回應訊號。狀況為</w:t>
      </w:r>
      <w:r>
        <w:rPr>
          <w:rFonts w:ascii="細明體" w:eastAsia="細明體" w:hAnsi="細明體" w:cs="Arial" w:hint="eastAsia"/>
          <w:color w:val="000000"/>
          <w:sz w:val="20"/>
          <w:szCs w:val="20"/>
        </w:rPr>
        <w:t>「拒絕</w:t>
      </w:r>
      <w:r w:rsidRPr="0086734C">
        <w:rPr>
          <w:rFonts w:ascii="細明體" w:eastAsia="細明體" w:hAnsi="細明體" w:cs="Arial" w:hint="eastAsia"/>
          <w:color w:val="000000"/>
          <w:sz w:val="20"/>
          <w:szCs w:val="20"/>
        </w:rPr>
        <w:t>」</w:t>
      </w:r>
      <w:r w:rsidRPr="002F2263">
        <w:rPr>
          <w:rFonts w:ascii="細明體" w:eastAsia="細明體" w:hAnsi="細明體" w:cs="Arial" w:hint="eastAsia"/>
          <w:color w:val="000000"/>
          <w:sz w:val="20"/>
          <w:szCs w:val="20"/>
        </w:rPr>
        <w:t>之</w:t>
      </w:r>
      <w:proofErr w:type="gramStart"/>
      <w:r w:rsidRPr="002F2263">
        <w:rPr>
          <w:rFonts w:ascii="細明體" w:eastAsia="細明體" w:hAnsi="細明體" w:cs="Arial" w:hint="eastAsia"/>
          <w:color w:val="000000"/>
          <w:sz w:val="20"/>
          <w:szCs w:val="20"/>
        </w:rPr>
        <w:t>交易盤意指</w:t>
      </w:r>
      <w:proofErr w:type="gramEnd"/>
      <w:r w:rsidRPr="002F2263">
        <w:rPr>
          <w:rFonts w:ascii="細明體" w:eastAsia="細明體" w:hAnsi="細明體" w:cs="Arial" w:hint="eastAsia"/>
          <w:color w:val="000000"/>
          <w:sz w:val="20"/>
          <w:szCs w:val="20"/>
        </w:rPr>
        <w:t>該盤已被本交易系統</w:t>
      </w:r>
      <w:r>
        <w:rPr>
          <w:rFonts w:ascii="細明體" w:eastAsia="細明體" w:hAnsi="細明體" w:cs="Arial" w:hint="eastAsia"/>
          <w:color w:val="000000"/>
          <w:sz w:val="20"/>
          <w:szCs w:val="20"/>
        </w:rPr>
        <w:t>「拒絕</w:t>
      </w:r>
      <w:r w:rsidRPr="0086734C">
        <w:rPr>
          <w:rFonts w:ascii="細明體" w:eastAsia="細明體" w:hAnsi="細明體" w:cs="Arial" w:hint="eastAsia"/>
          <w:color w:val="000000"/>
          <w:sz w:val="20"/>
          <w:szCs w:val="20"/>
        </w:rPr>
        <w:t>」</w:t>
      </w:r>
      <w:r w:rsidRPr="002F2263">
        <w:rPr>
          <w:rFonts w:ascii="細明體" w:eastAsia="細明體" w:hAnsi="細明體" w:cs="Arial" w:hint="eastAsia"/>
          <w:color w:val="000000"/>
          <w:sz w:val="20"/>
          <w:szCs w:val="20"/>
        </w:rPr>
        <w:t>，客戶需重新輸入交易指示。</w:t>
      </w:r>
    </w:p>
    <w:p w14:paraId="5601F779" w14:textId="77777777" w:rsidR="00735A5B" w:rsidRDefault="00735A5B" w:rsidP="00735A5B">
      <w:pPr>
        <w:jc w:val="both"/>
        <w:rPr>
          <w:rFonts w:ascii="細明體" w:eastAsia="細明體" w:hAnsi="細明體" w:cs="Arial"/>
          <w:color w:val="000000"/>
          <w:sz w:val="20"/>
          <w:szCs w:val="20"/>
        </w:rPr>
      </w:pPr>
    </w:p>
    <w:p w14:paraId="247FADCF" w14:textId="2D3237B7" w:rsidR="00735A5B" w:rsidRDefault="00735A5B" w:rsidP="00735A5B">
      <w:pPr>
        <w:jc w:val="both"/>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凡經本交易系統進行之證券交易，交易佣金享受優惠收費。同一證券的買盤/賣盤將會按不同的落盤渠道及最多四個不同價位而合併計算收費。倘客戶透過本交易系統發出買盤/賣盤後再致電</w:t>
      </w:r>
      <w:r w:rsidR="00232B04" w:rsidRPr="00A458BF">
        <w:rPr>
          <w:rFonts w:ascii="細明體" w:eastAsia="細明體" w:hAnsi="細明體" w:cs="Arial" w:hint="eastAsia"/>
          <w:color w:val="000000"/>
          <w:sz w:val="20"/>
          <w:szCs w:val="20"/>
          <w:highlight w:val="green"/>
          <w:shd w:val="clear" w:color="auto" w:fill="FFFFFF"/>
        </w:rPr>
        <w:t>本</w:t>
      </w:r>
      <w:r w:rsidRPr="000327AE">
        <w:rPr>
          <w:rFonts w:ascii="細明體" w:eastAsia="細明體" w:hAnsi="細明體" w:cs="Arial" w:hint="eastAsia"/>
          <w:color w:val="000000"/>
          <w:sz w:val="20"/>
          <w:szCs w:val="20"/>
        </w:rPr>
        <w:t>公司將該盤作出任何更改，則該買盤/賣盤透過電話更改後之部份將會視為經由電話發出之全新指示，並會和客戶在同日經由電話發出同一證券之其他買盤/賣盤的交易合併計算，其佣金也將以正常收費收取。另一方面，倘客戶透過本交易系統更改某一已發出的電話買盤/賣盤指示，該買盤/賣盤仍將視為透過電話落盤，其佣金也將以正常收費收取。</w:t>
      </w:r>
    </w:p>
    <w:p w14:paraId="513B914D" w14:textId="77777777" w:rsidR="00735A5B" w:rsidRDefault="00735A5B" w:rsidP="00735A5B">
      <w:pPr>
        <w:jc w:val="both"/>
        <w:rPr>
          <w:rFonts w:ascii="細明體" w:eastAsia="細明體" w:hAnsi="細明體" w:cs="Arial"/>
          <w:color w:val="000000"/>
          <w:sz w:val="20"/>
          <w:szCs w:val="20"/>
        </w:rPr>
      </w:pPr>
    </w:p>
    <w:p w14:paraId="75420C2A" w14:textId="550736D8" w:rsidR="00735A5B" w:rsidRDefault="00735A5B" w:rsidP="00735A5B">
      <w:pPr>
        <w:rPr>
          <w:rFonts w:ascii="細明體" w:eastAsia="細明體" w:hAnsi="細明體" w:cs="Arial"/>
          <w:color w:val="000000"/>
          <w:sz w:val="20"/>
          <w:szCs w:val="20"/>
        </w:rPr>
      </w:pPr>
      <w:r w:rsidRPr="000327AE">
        <w:rPr>
          <w:rFonts w:ascii="細明體" w:eastAsia="細明體" w:hAnsi="細明體" w:cs="Arial" w:hint="eastAsia"/>
          <w:color w:val="000000"/>
          <w:sz w:val="20"/>
          <w:szCs w:val="20"/>
        </w:rPr>
        <w:t>佣金收費詳情，歡迎致電</w:t>
      </w:r>
      <w:r w:rsidR="00232B04" w:rsidRPr="00A458BF">
        <w:rPr>
          <w:rFonts w:ascii="細明體" w:eastAsia="細明體" w:hAnsi="細明體" w:cs="Arial" w:hint="eastAsia"/>
          <w:color w:val="000000"/>
          <w:sz w:val="20"/>
          <w:szCs w:val="20"/>
          <w:highlight w:val="green"/>
          <w:shd w:val="clear" w:color="auto" w:fill="FFFFFF"/>
        </w:rPr>
        <w:t>客戶</w:t>
      </w:r>
      <w:r w:rsidRPr="000327AE">
        <w:rPr>
          <w:rFonts w:ascii="細明體" w:eastAsia="細明體" w:hAnsi="細明體" w:cs="Arial" w:hint="eastAsia"/>
          <w:color w:val="000000"/>
          <w:sz w:val="20"/>
          <w:szCs w:val="20"/>
        </w:rPr>
        <w:t>的經紀或本公司之客戶服務熱線查詢。</w:t>
      </w:r>
    </w:p>
    <w:p w14:paraId="438F28D6" w14:textId="77777777" w:rsidR="00893806" w:rsidRDefault="00893806" w:rsidP="00735A5B">
      <w:pPr>
        <w:rPr>
          <w:rFonts w:ascii="細明體" w:eastAsia="細明體" w:hAnsi="細明體" w:cs="Arial"/>
          <w:color w:val="000000"/>
          <w:sz w:val="20"/>
          <w:szCs w:val="20"/>
        </w:rPr>
      </w:pPr>
    </w:p>
    <w:p w14:paraId="3A560084" w14:textId="77777777" w:rsidR="00893806" w:rsidRPr="00893806" w:rsidRDefault="00893806" w:rsidP="00735A5B"/>
    <w:sectPr w:rsidR="00893806" w:rsidRPr="008938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2EB0" w14:textId="77777777" w:rsidR="00580ADD" w:rsidRDefault="00580ADD" w:rsidP="00CF2C6E">
      <w:r>
        <w:separator/>
      </w:r>
    </w:p>
  </w:endnote>
  <w:endnote w:type="continuationSeparator" w:id="0">
    <w:p w14:paraId="09F4DE7C" w14:textId="77777777" w:rsidR="00580ADD" w:rsidRDefault="00580ADD" w:rsidP="00CF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9922" w14:textId="77777777" w:rsidR="00580ADD" w:rsidRDefault="00580ADD" w:rsidP="00CF2C6E">
      <w:r>
        <w:separator/>
      </w:r>
    </w:p>
  </w:footnote>
  <w:footnote w:type="continuationSeparator" w:id="0">
    <w:p w14:paraId="16554D7E" w14:textId="77777777" w:rsidR="00580ADD" w:rsidRDefault="00580ADD" w:rsidP="00CF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B0A"/>
    <w:multiLevelType w:val="hybridMultilevel"/>
    <w:tmpl w:val="59BC0C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D7BC4"/>
    <w:multiLevelType w:val="hybridMultilevel"/>
    <w:tmpl w:val="AAE4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752ED"/>
    <w:multiLevelType w:val="hybridMultilevel"/>
    <w:tmpl w:val="34D6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C53D8"/>
    <w:multiLevelType w:val="hybridMultilevel"/>
    <w:tmpl w:val="88B8A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82C89"/>
    <w:multiLevelType w:val="hybridMultilevel"/>
    <w:tmpl w:val="6D6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094838">
    <w:abstractNumId w:val="3"/>
  </w:num>
  <w:num w:numId="2" w16cid:durableId="1819574208">
    <w:abstractNumId w:val="0"/>
  </w:num>
  <w:num w:numId="3" w16cid:durableId="1743747334">
    <w:abstractNumId w:val="1"/>
  </w:num>
  <w:num w:numId="4" w16cid:durableId="1526364220">
    <w:abstractNumId w:val="2"/>
  </w:num>
  <w:num w:numId="5" w16cid:durableId="107689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31"/>
    <w:rsid w:val="0000335A"/>
    <w:rsid w:val="00034EEA"/>
    <w:rsid w:val="00086888"/>
    <w:rsid w:val="00190332"/>
    <w:rsid w:val="001D05EE"/>
    <w:rsid w:val="001F2AEA"/>
    <w:rsid w:val="00232B04"/>
    <w:rsid w:val="00337731"/>
    <w:rsid w:val="00580ADD"/>
    <w:rsid w:val="00735A5B"/>
    <w:rsid w:val="00755B43"/>
    <w:rsid w:val="007D73C6"/>
    <w:rsid w:val="00893806"/>
    <w:rsid w:val="00997A77"/>
    <w:rsid w:val="00A146D5"/>
    <w:rsid w:val="00A458BF"/>
    <w:rsid w:val="00AE62FA"/>
    <w:rsid w:val="00BD4D0F"/>
    <w:rsid w:val="00C4129E"/>
    <w:rsid w:val="00CF2C6E"/>
    <w:rsid w:val="00D40229"/>
    <w:rsid w:val="00D86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AAF8"/>
  <w15:chartTrackingRefBased/>
  <w15:docId w15:val="{46157E13-4B9A-452D-B249-FDF27406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A5B"/>
    <w:rPr>
      <w:rFonts w:ascii="Calibri"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5A5B"/>
    <w:pPr>
      <w:ind w:left="720"/>
      <w:contextualSpacing/>
    </w:pPr>
  </w:style>
  <w:style w:type="character" w:styleId="a4">
    <w:name w:val="Hyperlink"/>
    <w:basedOn w:val="a0"/>
    <w:uiPriority w:val="99"/>
    <w:unhideWhenUsed/>
    <w:rsid w:val="00190332"/>
    <w:rPr>
      <w:color w:val="0563C1" w:themeColor="hyperlink"/>
      <w:u w:val="single"/>
    </w:rPr>
  </w:style>
  <w:style w:type="character" w:styleId="a5">
    <w:name w:val="Unresolved Mention"/>
    <w:basedOn w:val="a0"/>
    <w:uiPriority w:val="99"/>
    <w:semiHidden/>
    <w:unhideWhenUsed/>
    <w:rsid w:val="00034EEA"/>
    <w:rPr>
      <w:color w:val="605E5C"/>
      <w:shd w:val="clear" w:color="auto" w:fill="E1DFDD"/>
    </w:rPr>
  </w:style>
  <w:style w:type="paragraph" w:styleId="a6">
    <w:name w:val="header"/>
    <w:basedOn w:val="a"/>
    <w:link w:val="a7"/>
    <w:uiPriority w:val="99"/>
    <w:unhideWhenUsed/>
    <w:rsid w:val="00CF2C6E"/>
    <w:pPr>
      <w:tabs>
        <w:tab w:val="center" w:pos="4153"/>
        <w:tab w:val="right" w:pos="8306"/>
      </w:tabs>
    </w:pPr>
  </w:style>
  <w:style w:type="character" w:customStyle="1" w:styleId="a7">
    <w:name w:val="頁首 字元"/>
    <w:basedOn w:val="a0"/>
    <w:link w:val="a6"/>
    <w:uiPriority w:val="99"/>
    <w:rsid w:val="00CF2C6E"/>
    <w:rPr>
      <w:rFonts w:ascii="Calibri" w:hAnsi="Calibri" w:cs="Times New Roman"/>
      <w:kern w:val="0"/>
      <w:sz w:val="22"/>
    </w:rPr>
  </w:style>
  <w:style w:type="paragraph" w:styleId="a8">
    <w:name w:val="footer"/>
    <w:basedOn w:val="a"/>
    <w:link w:val="a9"/>
    <w:uiPriority w:val="99"/>
    <w:unhideWhenUsed/>
    <w:rsid w:val="00CF2C6E"/>
    <w:pPr>
      <w:tabs>
        <w:tab w:val="center" w:pos="4153"/>
        <w:tab w:val="right" w:pos="8306"/>
      </w:tabs>
    </w:pPr>
  </w:style>
  <w:style w:type="character" w:customStyle="1" w:styleId="a9">
    <w:name w:val="頁尾 字元"/>
    <w:basedOn w:val="a0"/>
    <w:link w:val="a8"/>
    <w:uiPriority w:val="99"/>
    <w:rsid w:val="00CF2C6E"/>
    <w:rPr>
      <w:rFonts w:ascii="Calibri"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278</Words>
  <Characters>1590</Characters>
  <Application>Microsoft Office Word</Application>
  <DocSecurity>0</DocSecurity>
  <Lines>13</Lines>
  <Paragraphs>3</Paragraphs>
  <ScaleCrop>false</ScaleCrop>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Cheng</dc:creator>
  <cp:keywords/>
  <dc:description/>
  <cp:lastModifiedBy>tai hang</cp:lastModifiedBy>
  <cp:revision>12</cp:revision>
  <dcterms:created xsi:type="dcterms:W3CDTF">2023-04-06T08:27:00Z</dcterms:created>
  <dcterms:modified xsi:type="dcterms:W3CDTF">2023-08-09T07:58:00Z</dcterms:modified>
</cp:coreProperties>
</file>